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sz w:val="36"/>
        </w:rPr>
      </w:pPr>
    </w:p>
    <w:p>
      <w:pPr>
        <w:pStyle w:val="BodyText"/>
        <w:rPr>
          <w:sz w:val="36"/>
        </w:rPr>
      </w:pPr>
    </w:p>
    <w:p>
      <w:pPr>
        <w:pStyle w:val="BodyText"/>
        <w:spacing w:before="1"/>
        <w:rPr>
          <w:sz w:val="36"/>
        </w:rPr>
      </w:pPr>
    </w:p>
    <w:p>
      <w:pPr>
        <w:spacing w:line="288" w:lineRule="auto" w:before="0"/>
        <w:ind w:left="3024" w:right="1066" w:firstLine="0"/>
        <w:jc w:val="left"/>
        <w:rPr>
          <w:rFonts w:ascii="Microsoft Sans Serif"/>
          <w:sz w:val="31"/>
        </w:rPr>
      </w:pPr>
      <w:bookmarkStart w:name="Слайд номер 1" w:id="1"/>
      <w:bookmarkEnd w:id="1"/>
      <w:r>
        <w:rPr/>
      </w:r>
      <w:r>
        <w:rPr>
          <w:rFonts w:ascii="Microsoft Sans Serif"/>
          <w:color w:val="26409E"/>
          <w:sz w:val="31"/>
        </w:rPr>
        <w:t>International</w:t>
      </w:r>
      <w:r>
        <w:rPr>
          <w:rFonts w:ascii="Microsoft Sans Serif"/>
          <w:color w:val="26409E"/>
          <w:spacing w:val="-12"/>
          <w:sz w:val="31"/>
        </w:rPr>
        <w:t> </w:t>
      </w:r>
      <w:r>
        <w:rPr>
          <w:rFonts w:ascii="Microsoft Sans Serif"/>
          <w:color w:val="26409E"/>
          <w:sz w:val="31"/>
        </w:rPr>
        <w:t>Conference on</w:t>
      </w:r>
      <w:r>
        <w:rPr>
          <w:rFonts w:ascii="Microsoft Sans Serif"/>
          <w:color w:val="26409E"/>
          <w:spacing w:val="-17"/>
          <w:sz w:val="31"/>
        </w:rPr>
        <w:t> </w:t>
      </w:r>
      <w:r>
        <w:rPr>
          <w:rFonts w:ascii="Microsoft Sans Serif"/>
          <w:color w:val="FFEB2D"/>
          <w:sz w:val="31"/>
        </w:rPr>
        <w:t>GIS</w:t>
      </w:r>
      <w:r>
        <w:rPr>
          <w:rFonts w:ascii="Microsoft Sans Serif"/>
          <w:color w:val="FFEB2D"/>
          <w:spacing w:val="-17"/>
          <w:sz w:val="31"/>
        </w:rPr>
        <w:t> </w:t>
      </w:r>
      <w:r>
        <w:rPr>
          <w:rFonts w:ascii="Microsoft Sans Serif"/>
          <w:color w:val="26409E"/>
          <w:sz w:val="31"/>
        </w:rPr>
        <w:t>and</w:t>
      </w:r>
      <w:r>
        <w:rPr>
          <w:rFonts w:ascii="Microsoft Sans Serif"/>
          <w:color w:val="26409E"/>
          <w:spacing w:val="-17"/>
          <w:sz w:val="31"/>
        </w:rPr>
        <w:t> </w:t>
      </w:r>
      <w:r>
        <w:rPr>
          <w:rFonts w:ascii="Microsoft Sans Serif"/>
          <w:color w:val="26409E"/>
          <w:sz w:val="31"/>
        </w:rPr>
        <w:t>Geoinformation</w:t>
      </w:r>
    </w:p>
    <w:p>
      <w:pPr>
        <w:spacing w:before="16"/>
        <w:ind w:left="3024" w:right="0" w:firstLine="0"/>
        <w:jc w:val="left"/>
        <w:rPr>
          <w:rFonts w:ascii="Microsoft Sans Serif"/>
          <w:sz w:val="31"/>
        </w:rPr>
      </w:pPr>
      <w:r>
        <w:rPr>
          <w:rFonts w:ascii="Microsoft Sans Serif"/>
          <w:color w:val="26409E"/>
          <w:sz w:val="31"/>
        </w:rPr>
        <w:t>Zoning</w:t>
      </w:r>
      <w:r>
        <w:rPr>
          <w:rFonts w:ascii="Microsoft Sans Serif"/>
          <w:color w:val="26409E"/>
          <w:spacing w:val="-22"/>
          <w:sz w:val="31"/>
        </w:rPr>
        <w:t> </w:t>
      </w:r>
      <w:r>
        <w:rPr>
          <w:rFonts w:ascii="Microsoft Sans Serif"/>
          <w:color w:val="26409E"/>
          <w:sz w:val="31"/>
        </w:rPr>
        <w:t>for</w:t>
      </w:r>
      <w:r>
        <w:rPr>
          <w:rFonts w:ascii="Microsoft Sans Serif"/>
          <w:color w:val="26409E"/>
          <w:spacing w:val="-21"/>
          <w:sz w:val="31"/>
        </w:rPr>
        <w:t> </w:t>
      </w:r>
      <w:r>
        <w:rPr>
          <w:rFonts w:ascii="Microsoft Sans Serif"/>
          <w:color w:val="26409E"/>
          <w:sz w:val="31"/>
        </w:rPr>
        <w:t>Disaster</w:t>
      </w:r>
      <w:r>
        <w:rPr>
          <w:rFonts w:ascii="Microsoft Sans Serif"/>
          <w:color w:val="26409E"/>
          <w:spacing w:val="-21"/>
          <w:sz w:val="31"/>
        </w:rPr>
        <w:t> </w:t>
      </w:r>
      <w:r>
        <w:rPr>
          <w:rFonts w:ascii="Microsoft Sans Serif"/>
          <w:color w:val="26409E"/>
          <w:sz w:val="31"/>
        </w:rPr>
        <w:t>Mitigation</w:t>
      </w:r>
      <w:r>
        <w:rPr>
          <w:rFonts w:ascii="Microsoft Sans Serif"/>
          <w:color w:val="26409E"/>
          <w:spacing w:val="-22"/>
          <w:sz w:val="31"/>
        </w:rPr>
        <w:t> </w:t>
      </w:r>
      <w:r>
        <w:rPr>
          <w:rFonts w:ascii="Microsoft Sans Serif"/>
          <w:color w:val="FFEB2D"/>
          <w:spacing w:val="-4"/>
          <w:sz w:val="31"/>
        </w:rPr>
        <w:t>(GIZ)</w:t>
      </w:r>
    </w:p>
    <w:p>
      <w:pPr>
        <w:pStyle w:val="Title"/>
        <w:spacing w:line="254" w:lineRule="auto"/>
      </w:pPr>
      <w:r>
        <w:rPr>
          <w:b w:val="0"/>
        </w:rPr>
        <w:br w:type="column"/>
      </w:r>
      <w:r>
        <w:rPr/>
        <w:t>Analysis of interaction of precast concrete joint piles with problematic soil conditions Prorva</w:t>
      </w:r>
    </w:p>
    <w:p>
      <w:pPr>
        <w:spacing w:before="215"/>
        <w:ind w:left="287" w:right="0" w:firstLine="0"/>
        <w:jc w:val="left"/>
        <w:rPr>
          <w:b/>
          <w:sz w:val="24"/>
        </w:rPr>
      </w:pPr>
      <w:r>
        <w:rPr>
          <w:b/>
          <w:sz w:val="24"/>
        </w:rPr>
        <w:t>A.R</w:t>
      </w:r>
      <w:r>
        <w:rPr>
          <w:b/>
          <w:spacing w:val="8"/>
          <w:sz w:val="24"/>
        </w:rPr>
        <w:t> </w:t>
      </w:r>
      <w:r>
        <w:rPr>
          <w:b/>
          <w:spacing w:val="-2"/>
          <w:sz w:val="24"/>
        </w:rPr>
        <w:t>Omarov</w:t>
      </w:r>
    </w:p>
    <w:p>
      <w:pPr>
        <w:spacing w:line="256" w:lineRule="auto" w:before="19"/>
        <w:ind w:left="287" w:right="6057" w:firstLine="0"/>
        <w:jc w:val="left"/>
        <w:rPr>
          <w:i/>
          <w:sz w:val="24"/>
        </w:rPr>
      </w:pPr>
      <w:r>
        <w:rPr>
          <w:i/>
          <w:sz w:val="24"/>
        </w:rPr>
        <w:t>L.N. Gumilyov Eurasian National University, Astana, Kazakhstan</w:t>
      </w:r>
      <w:r>
        <w:rPr>
          <w:i/>
          <w:sz w:val="24"/>
        </w:rPr>
        <w:t> </w:t>
      </w:r>
      <w:hyperlink r:id="rId5">
        <w:r>
          <w:rPr>
            <w:i/>
            <w:spacing w:val="-2"/>
            <w:sz w:val="24"/>
          </w:rPr>
          <w:t>omarov_01@bk.ru</w:t>
        </w:r>
      </w:hyperlink>
    </w:p>
    <w:p>
      <w:pPr>
        <w:pStyle w:val="BodyText"/>
        <w:spacing w:before="6"/>
        <w:rPr>
          <w:i/>
          <w:sz w:val="25"/>
        </w:rPr>
      </w:pPr>
    </w:p>
    <w:p>
      <w:pPr>
        <w:spacing w:before="1"/>
        <w:ind w:left="287" w:right="0" w:firstLine="0"/>
        <w:jc w:val="left"/>
        <w:rPr>
          <w:b/>
          <w:sz w:val="24"/>
        </w:rPr>
      </w:pPr>
      <w:r>
        <w:rPr>
          <w:b/>
          <w:sz w:val="24"/>
        </w:rPr>
        <w:t>A.Zh.</w:t>
      </w:r>
      <w:r>
        <w:rPr>
          <w:b/>
          <w:spacing w:val="10"/>
          <w:sz w:val="24"/>
        </w:rPr>
        <w:t> </w:t>
      </w:r>
      <w:r>
        <w:rPr>
          <w:b/>
          <w:spacing w:val="-2"/>
          <w:sz w:val="24"/>
        </w:rPr>
        <w:t>Zhussupbekov</w:t>
      </w:r>
    </w:p>
    <w:p>
      <w:pPr>
        <w:spacing w:before="18"/>
        <w:ind w:left="287" w:right="0" w:firstLine="0"/>
        <w:jc w:val="left"/>
        <w:rPr>
          <w:i/>
          <w:sz w:val="24"/>
        </w:rPr>
      </w:pPr>
      <w:r>
        <w:rPr>
          <w:i/>
          <w:sz w:val="24"/>
        </w:rPr>
        <w:t>L.N.</w:t>
      </w:r>
      <w:r>
        <w:rPr>
          <w:i/>
          <w:spacing w:val="12"/>
          <w:sz w:val="24"/>
        </w:rPr>
        <w:t> </w:t>
      </w:r>
      <w:r>
        <w:rPr>
          <w:i/>
          <w:sz w:val="24"/>
        </w:rPr>
        <w:t>Gumilyov</w:t>
      </w:r>
      <w:r>
        <w:rPr>
          <w:i/>
          <w:spacing w:val="10"/>
          <w:sz w:val="24"/>
        </w:rPr>
        <w:t> </w:t>
      </w:r>
      <w:r>
        <w:rPr>
          <w:i/>
          <w:sz w:val="24"/>
        </w:rPr>
        <w:t>Eurasian</w:t>
      </w:r>
      <w:r>
        <w:rPr>
          <w:i/>
          <w:spacing w:val="11"/>
          <w:sz w:val="24"/>
        </w:rPr>
        <w:t> </w:t>
      </w:r>
      <w:r>
        <w:rPr>
          <w:i/>
          <w:sz w:val="24"/>
        </w:rPr>
        <w:t>National</w:t>
      </w:r>
      <w:r>
        <w:rPr>
          <w:i/>
          <w:spacing w:val="10"/>
          <w:sz w:val="24"/>
        </w:rPr>
        <w:t> </w:t>
      </w:r>
      <w:r>
        <w:rPr>
          <w:i/>
          <w:sz w:val="24"/>
        </w:rPr>
        <w:t>University,</w:t>
      </w:r>
      <w:r>
        <w:rPr>
          <w:i/>
          <w:spacing w:val="5"/>
          <w:sz w:val="24"/>
        </w:rPr>
        <w:t> </w:t>
      </w:r>
      <w:r>
        <w:rPr>
          <w:i/>
          <w:sz w:val="24"/>
        </w:rPr>
        <w:t>Astana,</w:t>
      </w:r>
      <w:r>
        <w:rPr>
          <w:i/>
          <w:spacing w:val="11"/>
          <w:sz w:val="24"/>
        </w:rPr>
        <w:t> </w:t>
      </w:r>
      <w:r>
        <w:rPr>
          <w:i/>
          <w:spacing w:val="-2"/>
          <w:sz w:val="24"/>
        </w:rPr>
        <w:t>Kazakhstan</w:t>
      </w:r>
    </w:p>
    <w:p>
      <w:pPr>
        <w:spacing w:after="0"/>
        <w:jc w:val="left"/>
        <w:rPr>
          <w:sz w:val="24"/>
        </w:rPr>
        <w:sectPr>
          <w:type w:val="continuous"/>
          <w:pgSz w:w="22400" w:h="31660"/>
          <w:pgMar w:top="0" w:bottom="0" w:left="60" w:right="20"/>
          <w:cols w:num="2" w:equalWidth="0">
            <w:col w:w="7838" w:space="40"/>
            <w:col w:w="14442"/>
          </w:cols>
        </w:sectPr>
      </w:pPr>
    </w:p>
    <w:p>
      <w:pPr>
        <w:pStyle w:val="BodyText"/>
        <w:rPr>
          <w:i/>
          <w:sz w:val="20"/>
        </w:rPr>
      </w:pPr>
    </w:p>
    <w:p>
      <w:pPr>
        <w:pStyle w:val="BodyText"/>
        <w:rPr>
          <w:i/>
          <w:sz w:val="20"/>
        </w:rPr>
      </w:pPr>
    </w:p>
    <w:p>
      <w:pPr>
        <w:pStyle w:val="BodyText"/>
        <w:spacing w:before="5"/>
        <w:rPr>
          <w:i/>
          <w:sz w:val="17"/>
        </w:rPr>
      </w:pPr>
    </w:p>
    <w:p>
      <w:pPr>
        <w:spacing w:line="240" w:lineRule="auto"/>
        <w:ind w:left="62" w:right="0" w:firstLine="0"/>
        <w:jc w:val="left"/>
        <w:rPr>
          <w:sz w:val="20"/>
        </w:rPr>
      </w:pPr>
      <w:r>
        <w:rPr>
          <w:sz w:val="20"/>
        </w:rPr>
        <w:pict>
          <v:group style="width:367.55pt;height:429.65pt;mso-position-horizontal-relative:char;mso-position-vertical-relative:line" id="docshapegroup1" coordorigin="0,0" coordsize="7351,8593">
            <v:shape style="position:absolute;left:79;top:878;width:7272;height:7714" type="#_x0000_t75" id="docshape2" stroked="false">
              <v:imagedata r:id="rId6" o:title=""/>
            </v:shape>
            <v:shape style="position:absolute;left:0;top:839;width:7284;height:7609" type="#_x0000_t75" id="docshape3" stroked="false">
              <v:imagedata r:id="rId7" o:title=""/>
            </v:shape>
            <v:rect style="position:absolute;left:79;top:826;width:7218;height:7713" id="docshape4" filled="true" fillcolor="#ffffff" stroked="false">
              <v:fill type="solid"/>
            </v:rect>
            <v:shape style="position:absolute;left:127;top:52;width:7217;height:779" type="#_x0000_t75" id="docshape5" stroked="false">
              <v:imagedata r:id="rId8" o:title=""/>
            </v:shape>
            <v:shape style="position:absolute;left:2570;top:125;width:2330;height:739" type="#_x0000_t75" id="docshape6" stroked="false">
              <v:imagedata r:id="rId9" o:title=""/>
            </v:shape>
            <v:rect style="position:absolute;left:75;top:0;width:7216;height:778" id="docshape7" filled="true" fillcolor="#625b92" stroked="false">
              <v:fill type="solid"/>
            </v:rect>
            <v:shapetype id="_x0000_t202" o:spt="202" coordsize="21600,21600" path="m,l,21600r21600,l21600,xe">
              <v:stroke joinstyle="miter"/>
              <v:path gradientshapeok="t" o:connecttype="rect"/>
            </v:shapetype>
            <v:shape style="position:absolute;left:79;top:826;width:7218;height:7713" type="#_x0000_t202" id="docshape8" filled="false" stroked="false">
              <v:textbox inset="0,0,0,0">
                <w:txbxContent>
                  <w:p>
                    <w:pPr>
                      <w:spacing w:line="259" w:lineRule="auto" w:before="46"/>
                      <w:ind w:left="10" w:right="267" w:firstLine="0"/>
                      <w:jc w:val="left"/>
                      <w:rPr>
                        <w:sz w:val="23"/>
                      </w:rPr>
                    </w:pPr>
                    <w:r>
                      <w:rPr>
                        <w:w w:val="105"/>
                        <w:sz w:val="23"/>
                      </w:rPr>
                      <w:t>Kazakhstan</w:t>
                    </w:r>
                    <w:r>
                      <w:rPr>
                        <w:spacing w:val="-4"/>
                        <w:w w:val="105"/>
                        <w:sz w:val="23"/>
                      </w:rPr>
                      <w:t> </w:t>
                    </w:r>
                    <w:r>
                      <w:rPr>
                        <w:w w:val="105"/>
                        <w:sz w:val="23"/>
                      </w:rPr>
                      <w:t>is</w:t>
                    </w:r>
                    <w:r>
                      <w:rPr>
                        <w:spacing w:val="-6"/>
                        <w:w w:val="105"/>
                        <w:sz w:val="23"/>
                      </w:rPr>
                      <w:t> </w:t>
                    </w:r>
                    <w:r>
                      <w:rPr>
                        <w:w w:val="105"/>
                        <w:sz w:val="23"/>
                      </w:rPr>
                      <w:t>the</w:t>
                    </w:r>
                    <w:r>
                      <w:rPr>
                        <w:spacing w:val="-5"/>
                        <w:w w:val="105"/>
                        <w:sz w:val="23"/>
                      </w:rPr>
                      <w:t> </w:t>
                    </w:r>
                    <w:r>
                      <w:rPr>
                        <w:w w:val="105"/>
                        <w:sz w:val="23"/>
                      </w:rPr>
                      <w:t>world’s</w:t>
                    </w:r>
                    <w:r>
                      <w:rPr>
                        <w:spacing w:val="-6"/>
                        <w:w w:val="105"/>
                        <w:sz w:val="23"/>
                      </w:rPr>
                      <w:t> </w:t>
                    </w:r>
                    <w:r>
                      <w:rPr>
                        <w:w w:val="105"/>
                        <w:sz w:val="23"/>
                      </w:rPr>
                      <w:t>ninth</w:t>
                    </w:r>
                    <w:r>
                      <w:rPr>
                        <w:spacing w:val="-5"/>
                        <w:w w:val="105"/>
                        <w:sz w:val="23"/>
                      </w:rPr>
                      <w:t> </w:t>
                    </w:r>
                    <w:r>
                      <w:rPr>
                        <w:w w:val="105"/>
                        <w:sz w:val="23"/>
                      </w:rPr>
                      <w:t>biggest</w:t>
                    </w:r>
                    <w:r>
                      <w:rPr>
                        <w:spacing w:val="-6"/>
                        <w:w w:val="105"/>
                        <w:sz w:val="23"/>
                      </w:rPr>
                      <w:t> </w:t>
                    </w:r>
                    <w:r>
                      <w:rPr>
                        <w:w w:val="105"/>
                        <w:sz w:val="23"/>
                      </w:rPr>
                      <w:t>country</w:t>
                    </w:r>
                    <w:r>
                      <w:rPr>
                        <w:spacing w:val="-5"/>
                        <w:w w:val="105"/>
                        <w:sz w:val="23"/>
                      </w:rPr>
                      <w:t> </w:t>
                    </w:r>
                    <w:r>
                      <w:rPr>
                        <w:w w:val="105"/>
                        <w:sz w:val="23"/>
                      </w:rPr>
                      <w:t>by</w:t>
                    </w:r>
                    <w:r>
                      <w:rPr>
                        <w:spacing w:val="-6"/>
                        <w:w w:val="105"/>
                        <w:sz w:val="23"/>
                      </w:rPr>
                      <w:t> </w:t>
                    </w:r>
                    <w:r>
                      <w:rPr>
                        <w:w w:val="105"/>
                        <w:sz w:val="23"/>
                      </w:rPr>
                      <w:t>size</w:t>
                    </w:r>
                    <w:r>
                      <w:rPr>
                        <w:spacing w:val="-6"/>
                        <w:w w:val="105"/>
                        <w:sz w:val="23"/>
                      </w:rPr>
                      <w:t> </w:t>
                    </w:r>
                    <w:r>
                      <w:rPr>
                        <w:w w:val="105"/>
                        <w:sz w:val="23"/>
                      </w:rPr>
                      <w:t>and</w:t>
                    </w:r>
                    <w:r>
                      <w:rPr>
                        <w:spacing w:val="-6"/>
                        <w:w w:val="105"/>
                        <w:sz w:val="23"/>
                      </w:rPr>
                      <w:t> </w:t>
                    </w:r>
                    <w:r>
                      <w:rPr>
                        <w:w w:val="105"/>
                        <w:sz w:val="23"/>
                      </w:rPr>
                      <w:t>the</w:t>
                    </w:r>
                    <w:r>
                      <w:rPr>
                        <w:spacing w:val="-5"/>
                        <w:w w:val="105"/>
                        <w:sz w:val="23"/>
                      </w:rPr>
                      <w:t> </w:t>
                    </w:r>
                    <w:r>
                      <w:rPr>
                        <w:w w:val="105"/>
                        <w:sz w:val="23"/>
                      </w:rPr>
                      <w:t>largest landlocked country, and it is the essential transportation hub between Russia, Central Asia, China and Europe. Cargo offloading facility (hereinafter – COF) has been built in the north-eastern part of the Caspian Sea in Western Kazakhstan for the development of transport infrastructure. This facility was started as a part of the Future Growth Project, which will enable the expansion of the large Tengiz oil field, where</w:t>
                    </w:r>
                    <w:r>
                      <w:rPr>
                        <w:spacing w:val="-14"/>
                        <w:w w:val="105"/>
                        <w:sz w:val="23"/>
                      </w:rPr>
                      <w:t> </w:t>
                    </w:r>
                    <w:r>
                      <w:rPr>
                        <w:w w:val="105"/>
                        <w:sz w:val="23"/>
                      </w:rPr>
                      <w:t>more</w:t>
                    </w:r>
                    <w:r>
                      <w:rPr>
                        <w:spacing w:val="-15"/>
                        <w:w w:val="105"/>
                        <w:sz w:val="23"/>
                      </w:rPr>
                      <w:t> </w:t>
                    </w:r>
                    <w:r>
                      <w:rPr>
                        <w:w w:val="105"/>
                        <w:sz w:val="23"/>
                      </w:rPr>
                      <w:t>than</w:t>
                    </w:r>
                    <w:r>
                      <w:rPr>
                        <w:spacing w:val="-15"/>
                        <w:w w:val="105"/>
                        <w:sz w:val="23"/>
                      </w:rPr>
                      <w:t> </w:t>
                    </w:r>
                    <w:r>
                      <w:rPr>
                        <w:w w:val="105"/>
                        <w:sz w:val="23"/>
                      </w:rPr>
                      <w:t>23</w:t>
                    </w:r>
                    <w:r>
                      <w:rPr>
                        <w:spacing w:val="-15"/>
                        <w:w w:val="105"/>
                        <w:sz w:val="23"/>
                      </w:rPr>
                      <w:t> </w:t>
                    </w:r>
                    <w:r>
                      <w:rPr>
                        <w:w w:val="105"/>
                        <w:sz w:val="23"/>
                      </w:rPr>
                      <w:t>thousand</w:t>
                    </w:r>
                    <w:r>
                      <w:rPr>
                        <w:spacing w:val="-14"/>
                        <w:w w:val="105"/>
                        <w:sz w:val="23"/>
                      </w:rPr>
                      <w:t> </w:t>
                    </w:r>
                    <w:r>
                      <w:rPr>
                        <w:w w:val="105"/>
                        <w:sz w:val="23"/>
                      </w:rPr>
                      <w:t>piles</w:t>
                    </w:r>
                    <w:r>
                      <w:rPr>
                        <w:spacing w:val="-15"/>
                        <w:w w:val="105"/>
                        <w:sz w:val="23"/>
                      </w:rPr>
                      <w:t> </w:t>
                    </w:r>
                    <w:r>
                      <w:rPr>
                        <w:w w:val="105"/>
                        <w:sz w:val="23"/>
                      </w:rPr>
                      <w:t>were</w:t>
                    </w:r>
                    <w:r>
                      <w:rPr>
                        <w:spacing w:val="-15"/>
                        <w:w w:val="105"/>
                        <w:sz w:val="23"/>
                      </w:rPr>
                      <w:t> </w:t>
                    </w:r>
                    <w:r>
                      <w:rPr>
                        <w:w w:val="105"/>
                        <w:sz w:val="23"/>
                      </w:rPr>
                      <w:t>installed.</w:t>
                    </w:r>
                    <w:r>
                      <w:rPr>
                        <w:spacing w:val="-15"/>
                        <w:w w:val="105"/>
                        <w:sz w:val="23"/>
                      </w:rPr>
                      <w:t> </w:t>
                    </w:r>
                    <w:r>
                      <w:rPr>
                        <w:w w:val="105"/>
                        <w:sz w:val="23"/>
                      </w:rPr>
                      <w:t>In</w:t>
                    </w:r>
                    <w:r>
                      <w:rPr>
                        <w:spacing w:val="-15"/>
                        <w:w w:val="105"/>
                        <w:sz w:val="23"/>
                      </w:rPr>
                      <w:t> </w:t>
                    </w:r>
                    <w:r>
                      <w:rPr>
                        <w:w w:val="105"/>
                        <w:sz w:val="23"/>
                      </w:rPr>
                      <w:t>2017,</w:t>
                    </w:r>
                    <w:r>
                      <w:rPr>
                        <w:spacing w:val="-15"/>
                        <w:w w:val="105"/>
                        <w:sz w:val="23"/>
                      </w:rPr>
                      <w:t> </w:t>
                    </w:r>
                    <w:r>
                      <w:rPr>
                        <w:w w:val="105"/>
                        <w:sz w:val="23"/>
                      </w:rPr>
                      <w:t>a</w:t>
                    </w:r>
                    <w:r>
                      <w:rPr>
                        <w:spacing w:val="-14"/>
                        <w:w w:val="105"/>
                        <w:sz w:val="23"/>
                      </w:rPr>
                      <w:t> </w:t>
                    </w:r>
                    <w:r>
                      <w:rPr>
                        <w:w w:val="105"/>
                        <w:sz w:val="23"/>
                      </w:rPr>
                      <w:t>new</w:t>
                    </w:r>
                    <w:r>
                      <w:rPr>
                        <w:spacing w:val="-15"/>
                        <w:w w:val="105"/>
                        <w:sz w:val="23"/>
                      </w:rPr>
                      <w:t> </w:t>
                    </w:r>
                    <w:r>
                      <w:rPr>
                        <w:w w:val="105"/>
                        <w:sz w:val="23"/>
                      </w:rPr>
                      <w:t>cargo transportation route has been constructed from the Northeast Caspian Sea</w:t>
                    </w:r>
                    <w:r>
                      <w:rPr>
                        <w:spacing w:val="-11"/>
                        <w:w w:val="105"/>
                        <w:sz w:val="23"/>
                      </w:rPr>
                      <w:t> </w:t>
                    </w:r>
                    <w:r>
                      <w:rPr>
                        <w:w w:val="105"/>
                        <w:sz w:val="23"/>
                      </w:rPr>
                      <w:t>to</w:t>
                    </w:r>
                    <w:r>
                      <w:rPr>
                        <w:spacing w:val="-15"/>
                        <w:w w:val="105"/>
                        <w:sz w:val="23"/>
                      </w:rPr>
                      <w:t> </w:t>
                    </w:r>
                    <w:r>
                      <w:rPr>
                        <w:w w:val="105"/>
                        <w:sz w:val="23"/>
                      </w:rPr>
                      <w:t>Tengiz</w:t>
                    </w:r>
                    <w:r>
                      <w:rPr>
                        <w:spacing w:val="-12"/>
                        <w:w w:val="105"/>
                        <w:sz w:val="23"/>
                      </w:rPr>
                      <w:t> </w:t>
                    </w:r>
                    <w:r>
                      <w:rPr>
                        <w:w w:val="105"/>
                        <w:sz w:val="23"/>
                      </w:rPr>
                      <w:t>for</w:t>
                    </w:r>
                    <w:r>
                      <w:rPr>
                        <w:spacing w:val="-12"/>
                        <w:w w:val="105"/>
                        <w:sz w:val="23"/>
                      </w:rPr>
                      <w:t> </w:t>
                    </w:r>
                    <w:r>
                      <w:rPr>
                        <w:w w:val="105"/>
                        <w:sz w:val="23"/>
                      </w:rPr>
                      <w:t>creating</w:t>
                    </w:r>
                    <w:r>
                      <w:rPr>
                        <w:spacing w:val="-11"/>
                        <w:w w:val="105"/>
                        <w:sz w:val="23"/>
                      </w:rPr>
                      <w:t> </w:t>
                    </w:r>
                    <w:r>
                      <w:rPr>
                        <w:w w:val="105"/>
                        <w:sz w:val="23"/>
                      </w:rPr>
                      <w:t>access</w:t>
                    </w:r>
                    <w:r>
                      <w:rPr>
                        <w:spacing w:val="-13"/>
                        <w:w w:val="105"/>
                        <w:sz w:val="23"/>
                      </w:rPr>
                      <w:t> </w:t>
                    </w:r>
                    <w:r>
                      <w:rPr>
                        <w:w w:val="105"/>
                        <w:sz w:val="23"/>
                      </w:rPr>
                      <w:t>channel</w:t>
                    </w:r>
                    <w:r>
                      <w:rPr>
                        <w:spacing w:val="-11"/>
                        <w:w w:val="105"/>
                        <w:sz w:val="23"/>
                      </w:rPr>
                      <w:t> </w:t>
                    </w:r>
                    <w:r>
                      <w:rPr>
                        <w:w w:val="105"/>
                        <w:sz w:val="23"/>
                      </w:rPr>
                      <w:t>to</w:t>
                    </w:r>
                    <w:r>
                      <w:rPr>
                        <w:spacing w:val="-12"/>
                        <w:w w:val="105"/>
                        <w:sz w:val="23"/>
                      </w:rPr>
                      <w:t> </w:t>
                    </w:r>
                    <w:r>
                      <w:rPr>
                        <w:w w:val="105"/>
                        <w:sz w:val="23"/>
                      </w:rPr>
                      <w:t>the</w:t>
                    </w:r>
                    <w:r>
                      <w:rPr>
                        <w:spacing w:val="-11"/>
                        <w:w w:val="105"/>
                        <w:sz w:val="23"/>
                      </w:rPr>
                      <w:t> </w:t>
                    </w:r>
                    <w:r>
                      <w:rPr>
                        <w:w w:val="105"/>
                        <w:sz w:val="23"/>
                      </w:rPr>
                      <w:t>new</w:t>
                    </w:r>
                    <w:r>
                      <w:rPr>
                        <w:spacing w:val="-12"/>
                        <w:w w:val="105"/>
                        <w:sz w:val="23"/>
                      </w:rPr>
                      <w:t> </w:t>
                    </w:r>
                    <w:r>
                      <w:rPr>
                        <w:w w:val="105"/>
                        <w:sz w:val="23"/>
                      </w:rPr>
                      <w:t>facility</w:t>
                    </w:r>
                    <w:r>
                      <w:rPr>
                        <w:spacing w:val="-11"/>
                        <w:w w:val="105"/>
                        <w:sz w:val="23"/>
                      </w:rPr>
                      <w:t> </w:t>
                    </w:r>
                    <w:r>
                      <w:rPr>
                        <w:w w:val="105"/>
                        <w:sz w:val="23"/>
                      </w:rPr>
                      <w:t>on</w:t>
                    </w:r>
                    <w:r>
                      <w:rPr>
                        <w:spacing w:val="-12"/>
                        <w:w w:val="105"/>
                        <w:sz w:val="23"/>
                      </w:rPr>
                      <w:t> </w:t>
                    </w:r>
                    <w:r>
                      <w:rPr>
                        <w:w w:val="105"/>
                        <w:sz w:val="23"/>
                      </w:rPr>
                      <w:t>the</w:t>
                    </w:r>
                    <w:r>
                      <w:rPr>
                        <w:spacing w:val="-11"/>
                        <w:w w:val="105"/>
                        <w:sz w:val="23"/>
                      </w:rPr>
                      <w:t> </w:t>
                    </w:r>
                    <w:r>
                      <w:rPr>
                        <w:w w:val="105"/>
                        <w:sz w:val="23"/>
                      </w:rPr>
                      <w:t>port of</w:t>
                    </w:r>
                    <w:r>
                      <w:rPr>
                        <w:spacing w:val="-2"/>
                        <w:w w:val="105"/>
                        <w:sz w:val="23"/>
                      </w:rPr>
                      <w:t> </w:t>
                    </w:r>
                    <w:r>
                      <w:rPr>
                        <w:w w:val="105"/>
                        <w:sz w:val="23"/>
                      </w:rPr>
                      <w:t>Prorva,</w:t>
                    </w:r>
                    <w:r>
                      <w:rPr>
                        <w:spacing w:val="-1"/>
                        <w:w w:val="105"/>
                        <w:sz w:val="23"/>
                      </w:rPr>
                      <w:t> </w:t>
                    </w:r>
                    <w:r>
                      <w:rPr>
                        <w:w w:val="105"/>
                        <w:sz w:val="23"/>
                      </w:rPr>
                      <w:t>which</w:t>
                    </w:r>
                    <w:r>
                      <w:rPr>
                        <w:spacing w:val="-2"/>
                        <w:w w:val="105"/>
                        <w:sz w:val="23"/>
                      </w:rPr>
                      <w:t> </w:t>
                    </w:r>
                    <w:r>
                      <w:rPr>
                        <w:w w:val="105"/>
                        <w:sz w:val="23"/>
                      </w:rPr>
                      <w:t>designed</w:t>
                    </w:r>
                    <w:r>
                      <w:rPr>
                        <w:spacing w:val="-1"/>
                        <w:w w:val="105"/>
                        <w:sz w:val="23"/>
                      </w:rPr>
                      <w:t> </w:t>
                    </w:r>
                    <w:r>
                      <w:rPr>
                        <w:w w:val="105"/>
                        <w:sz w:val="23"/>
                      </w:rPr>
                      <w:t>for</w:t>
                    </w:r>
                    <w:r>
                      <w:rPr>
                        <w:spacing w:val="-2"/>
                        <w:w w:val="105"/>
                        <w:sz w:val="23"/>
                      </w:rPr>
                      <w:t> </w:t>
                    </w:r>
                    <w:r>
                      <w:rPr>
                        <w:w w:val="105"/>
                        <w:sz w:val="23"/>
                      </w:rPr>
                      <w:t>offloading</w:t>
                    </w:r>
                    <w:r>
                      <w:rPr>
                        <w:spacing w:val="-2"/>
                        <w:w w:val="105"/>
                        <w:sz w:val="23"/>
                      </w:rPr>
                      <w:t> </w:t>
                    </w:r>
                    <w:r>
                      <w:rPr>
                        <w:w w:val="105"/>
                        <w:sz w:val="23"/>
                      </w:rPr>
                      <w:t>the</w:t>
                    </w:r>
                    <w:r>
                      <w:rPr>
                        <w:spacing w:val="-1"/>
                        <w:w w:val="105"/>
                        <w:sz w:val="23"/>
                      </w:rPr>
                      <w:t> </w:t>
                    </w:r>
                    <w:r>
                      <w:rPr>
                        <w:w w:val="105"/>
                        <w:sz w:val="23"/>
                      </w:rPr>
                      <w:t>heavy</w:t>
                    </w:r>
                    <w:r>
                      <w:rPr>
                        <w:spacing w:val="-2"/>
                        <w:w w:val="105"/>
                        <w:sz w:val="23"/>
                      </w:rPr>
                      <w:t> </w:t>
                    </w:r>
                    <w:r>
                      <w:rPr>
                        <w:w w:val="105"/>
                        <w:sz w:val="23"/>
                      </w:rPr>
                      <w:t>vessels</w:t>
                    </w:r>
                    <w:r>
                      <w:rPr>
                        <w:spacing w:val="-1"/>
                        <w:w w:val="105"/>
                        <w:sz w:val="23"/>
                      </w:rPr>
                      <w:t> </w:t>
                    </w:r>
                    <w:r>
                      <w:rPr>
                        <w:w w:val="105"/>
                        <w:sz w:val="23"/>
                      </w:rPr>
                      <w:t>and</w:t>
                    </w:r>
                    <w:r>
                      <w:rPr>
                        <w:spacing w:val="-2"/>
                        <w:w w:val="105"/>
                        <w:sz w:val="23"/>
                      </w:rPr>
                      <w:t> </w:t>
                    </w:r>
                    <w:r>
                      <w:rPr>
                        <w:w w:val="105"/>
                        <w:sz w:val="23"/>
                      </w:rPr>
                      <w:t>barges delivered by marine transport. The construction of a cargo offloading facility is considered unique and is an important strategic project to expand oil fields in West Kazakhstan. The expediency of using pile foundations</w:t>
                    </w:r>
                    <w:r>
                      <w:rPr>
                        <w:spacing w:val="-1"/>
                        <w:w w:val="105"/>
                        <w:sz w:val="23"/>
                      </w:rPr>
                      <w:t> </w:t>
                    </w:r>
                    <w:r>
                      <w:rPr>
                        <w:w w:val="105"/>
                        <w:sz w:val="23"/>
                      </w:rPr>
                      <w:t>is</w:t>
                    </w:r>
                    <w:r>
                      <w:rPr>
                        <w:spacing w:val="-2"/>
                        <w:w w:val="105"/>
                        <w:sz w:val="23"/>
                      </w:rPr>
                      <w:t> </w:t>
                    </w:r>
                    <w:r>
                      <w:rPr>
                        <w:w w:val="105"/>
                        <w:sz w:val="23"/>
                      </w:rPr>
                      <w:t>explained</w:t>
                    </w:r>
                    <w:r>
                      <w:rPr>
                        <w:spacing w:val="-1"/>
                        <w:w w:val="105"/>
                        <w:sz w:val="23"/>
                      </w:rPr>
                      <w:t> </w:t>
                    </w:r>
                    <w:r>
                      <w:rPr>
                        <w:w w:val="105"/>
                        <w:sz w:val="23"/>
                      </w:rPr>
                      <w:t>by</w:t>
                    </w:r>
                    <w:r>
                      <w:rPr>
                        <w:spacing w:val="-2"/>
                        <w:w w:val="105"/>
                        <w:sz w:val="23"/>
                      </w:rPr>
                      <w:t> </w:t>
                    </w:r>
                    <w:r>
                      <w:rPr>
                        <w:w w:val="105"/>
                        <w:sz w:val="23"/>
                      </w:rPr>
                      <w:t>the</w:t>
                    </w:r>
                    <w:r>
                      <w:rPr>
                        <w:spacing w:val="-1"/>
                        <w:w w:val="105"/>
                        <w:sz w:val="23"/>
                      </w:rPr>
                      <w:t> </w:t>
                    </w:r>
                    <w:r>
                      <w:rPr>
                        <w:w w:val="105"/>
                        <w:sz w:val="23"/>
                      </w:rPr>
                      <w:t>need</w:t>
                    </w:r>
                    <w:r>
                      <w:rPr>
                        <w:spacing w:val="-2"/>
                        <w:w w:val="105"/>
                        <w:sz w:val="23"/>
                      </w:rPr>
                      <w:t> </w:t>
                    </w:r>
                    <w:r>
                      <w:rPr>
                        <w:w w:val="105"/>
                        <w:sz w:val="23"/>
                      </w:rPr>
                      <w:t>to</w:t>
                    </w:r>
                    <w:r>
                      <w:rPr>
                        <w:spacing w:val="-2"/>
                        <w:w w:val="105"/>
                        <w:sz w:val="23"/>
                      </w:rPr>
                      <w:t> </w:t>
                    </w:r>
                    <w:r>
                      <w:rPr>
                        <w:w w:val="105"/>
                        <w:sz w:val="23"/>
                      </w:rPr>
                      <w:t>ensure</w:t>
                    </w:r>
                    <w:r>
                      <w:rPr>
                        <w:spacing w:val="-2"/>
                        <w:w w:val="105"/>
                        <w:sz w:val="23"/>
                      </w:rPr>
                      <w:t> </w:t>
                    </w:r>
                    <w:r>
                      <w:rPr>
                        <w:w w:val="105"/>
                        <w:sz w:val="23"/>
                      </w:rPr>
                      <w:t>a</w:t>
                    </w:r>
                    <w:r>
                      <w:rPr>
                        <w:spacing w:val="-1"/>
                        <w:w w:val="105"/>
                        <w:sz w:val="23"/>
                      </w:rPr>
                      <w:t> </w:t>
                    </w:r>
                    <w:r>
                      <w:rPr>
                        <w:w w:val="105"/>
                        <w:sz w:val="23"/>
                      </w:rPr>
                      <w:t>high</w:t>
                    </w:r>
                    <w:r>
                      <w:rPr>
                        <w:spacing w:val="-2"/>
                        <w:w w:val="105"/>
                        <w:sz w:val="23"/>
                      </w:rPr>
                      <w:t> </w:t>
                    </w:r>
                    <w:r>
                      <w:rPr>
                        <w:w w:val="105"/>
                        <w:sz w:val="23"/>
                      </w:rPr>
                      <w:t>bearing</w:t>
                    </w:r>
                    <w:r>
                      <w:rPr>
                        <w:spacing w:val="-1"/>
                        <w:w w:val="105"/>
                        <w:sz w:val="23"/>
                      </w:rPr>
                      <w:t> </w:t>
                    </w:r>
                    <w:r>
                      <w:rPr>
                        <w:w w:val="105"/>
                        <w:sz w:val="23"/>
                      </w:rPr>
                      <w:t>capacity </w:t>
                    </w:r>
                    <w:r>
                      <w:rPr>
                        <w:spacing w:val="-2"/>
                        <w:w w:val="105"/>
                        <w:sz w:val="23"/>
                      </w:rPr>
                      <w:t>of</w:t>
                    </w:r>
                    <w:r>
                      <w:rPr>
                        <w:spacing w:val="-5"/>
                        <w:w w:val="105"/>
                        <w:sz w:val="23"/>
                      </w:rPr>
                      <w:t> </w:t>
                    </w:r>
                    <w:r>
                      <w:rPr>
                        <w:spacing w:val="-2"/>
                        <w:w w:val="105"/>
                        <w:sz w:val="23"/>
                      </w:rPr>
                      <w:t>structures.</w:t>
                    </w:r>
                    <w:r>
                      <w:rPr>
                        <w:spacing w:val="-9"/>
                        <w:w w:val="105"/>
                        <w:sz w:val="23"/>
                      </w:rPr>
                      <w:t> </w:t>
                    </w:r>
                    <w:r>
                      <w:rPr>
                        <w:spacing w:val="-2"/>
                        <w:w w:val="105"/>
                        <w:sz w:val="23"/>
                      </w:rPr>
                      <w:t>Their</w:t>
                    </w:r>
                    <w:r>
                      <w:rPr>
                        <w:spacing w:val="-4"/>
                        <w:w w:val="105"/>
                        <w:sz w:val="23"/>
                      </w:rPr>
                      <w:t> </w:t>
                    </w:r>
                    <w:r>
                      <w:rPr>
                        <w:spacing w:val="-2"/>
                        <w:w w:val="105"/>
                        <w:sz w:val="23"/>
                      </w:rPr>
                      <w:t>effectiveness</w:t>
                    </w:r>
                    <w:r>
                      <w:rPr>
                        <w:spacing w:val="-4"/>
                        <w:w w:val="105"/>
                        <w:sz w:val="23"/>
                      </w:rPr>
                      <w:t> </w:t>
                    </w:r>
                    <w:r>
                      <w:rPr>
                        <w:spacing w:val="-2"/>
                        <w:w w:val="105"/>
                        <w:sz w:val="23"/>
                      </w:rPr>
                      <w:t>essentially</w:t>
                    </w:r>
                    <w:r>
                      <w:rPr>
                        <w:spacing w:val="-5"/>
                        <w:w w:val="105"/>
                        <w:sz w:val="23"/>
                      </w:rPr>
                      <w:t> </w:t>
                    </w:r>
                    <w:r>
                      <w:rPr>
                        <w:spacing w:val="-2"/>
                        <w:w w:val="105"/>
                        <w:sz w:val="23"/>
                      </w:rPr>
                      <w:t>depends</w:t>
                    </w:r>
                    <w:r>
                      <w:rPr>
                        <w:spacing w:val="-5"/>
                        <w:w w:val="105"/>
                        <w:sz w:val="23"/>
                      </w:rPr>
                      <w:t> </w:t>
                    </w:r>
                    <w:r>
                      <w:rPr>
                        <w:spacing w:val="-2"/>
                        <w:w w:val="105"/>
                        <w:sz w:val="23"/>
                      </w:rPr>
                      <w:t>on</w:t>
                    </w:r>
                    <w:r>
                      <w:rPr>
                        <w:spacing w:val="-4"/>
                        <w:w w:val="105"/>
                        <w:sz w:val="23"/>
                      </w:rPr>
                      <w:t> </w:t>
                    </w:r>
                    <w:r>
                      <w:rPr>
                        <w:spacing w:val="-2"/>
                        <w:w w:val="105"/>
                        <w:sz w:val="23"/>
                      </w:rPr>
                      <w:t>the</w:t>
                    </w:r>
                    <w:r>
                      <w:rPr>
                        <w:spacing w:val="-5"/>
                        <w:w w:val="105"/>
                        <w:sz w:val="23"/>
                      </w:rPr>
                      <w:t> </w:t>
                    </w:r>
                    <w:r>
                      <w:rPr>
                        <w:spacing w:val="-2"/>
                        <w:w w:val="105"/>
                        <w:sz w:val="23"/>
                      </w:rPr>
                      <w:t>accuracy</w:t>
                    </w:r>
                    <w:r>
                      <w:rPr>
                        <w:spacing w:val="-4"/>
                        <w:w w:val="105"/>
                        <w:sz w:val="23"/>
                      </w:rPr>
                      <w:t> </w:t>
                    </w:r>
                    <w:r>
                      <w:rPr>
                        <w:spacing w:val="-2"/>
                        <w:w w:val="105"/>
                        <w:sz w:val="23"/>
                      </w:rPr>
                      <w:t>of </w:t>
                    </w:r>
                    <w:r>
                      <w:rPr>
                        <w:w w:val="105"/>
                        <w:sz w:val="23"/>
                      </w:rPr>
                      <w:t>determining the bearing capacity of the pile and the design load on it.</w:t>
                    </w:r>
                  </w:p>
                  <w:p>
                    <w:pPr>
                      <w:spacing w:line="243" w:lineRule="exact" w:before="0"/>
                      <w:ind w:left="10" w:right="0" w:firstLine="0"/>
                      <w:jc w:val="left"/>
                      <w:rPr>
                        <w:sz w:val="23"/>
                      </w:rPr>
                    </w:pPr>
                    <w:r>
                      <w:rPr>
                        <w:w w:val="105"/>
                        <w:sz w:val="23"/>
                      </w:rPr>
                      <w:t>Standards</w:t>
                    </w:r>
                    <w:r>
                      <w:rPr>
                        <w:spacing w:val="-12"/>
                        <w:w w:val="105"/>
                        <w:sz w:val="23"/>
                      </w:rPr>
                      <w:t> </w:t>
                    </w:r>
                    <w:r>
                      <w:rPr>
                        <w:w w:val="105"/>
                        <w:sz w:val="23"/>
                      </w:rPr>
                      <w:t>for</w:t>
                    </w:r>
                    <w:r>
                      <w:rPr>
                        <w:spacing w:val="-13"/>
                        <w:w w:val="105"/>
                        <w:sz w:val="23"/>
                      </w:rPr>
                      <w:t> </w:t>
                    </w:r>
                    <w:r>
                      <w:rPr>
                        <w:w w:val="105"/>
                        <w:sz w:val="23"/>
                      </w:rPr>
                      <w:t>the</w:t>
                    </w:r>
                    <w:r>
                      <w:rPr>
                        <w:spacing w:val="-11"/>
                        <w:w w:val="105"/>
                        <w:sz w:val="23"/>
                      </w:rPr>
                      <w:t> </w:t>
                    </w:r>
                    <w:r>
                      <w:rPr>
                        <w:w w:val="105"/>
                        <w:sz w:val="23"/>
                      </w:rPr>
                      <w:t>design</w:t>
                    </w:r>
                    <w:r>
                      <w:rPr>
                        <w:spacing w:val="-13"/>
                        <w:w w:val="105"/>
                        <w:sz w:val="23"/>
                      </w:rPr>
                      <w:t> </w:t>
                    </w:r>
                    <w:r>
                      <w:rPr>
                        <w:w w:val="105"/>
                        <w:sz w:val="23"/>
                      </w:rPr>
                      <w:t>of</w:t>
                    </w:r>
                    <w:r>
                      <w:rPr>
                        <w:spacing w:val="-11"/>
                        <w:w w:val="105"/>
                        <w:sz w:val="23"/>
                      </w:rPr>
                      <w:t> </w:t>
                    </w:r>
                    <w:r>
                      <w:rPr>
                        <w:w w:val="105"/>
                        <w:sz w:val="23"/>
                      </w:rPr>
                      <w:t>pile</w:t>
                    </w:r>
                    <w:r>
                      <w:rPr>
                        <w:spacing w:val="-13"/>
                        <w:w w:val="105"/>
                        <w:sz w:val="23"/>
                      </w:rPr>
                      <w:t> </w:t>
                    </w:r>
                    <w:r>
                      <w:rPr>
                        <w:w w:val="105"/>
                        <w:sz w:val="23"/>
                      </w:rPr>
                      <w:t>foundations</w:t>
                    </w:r>
                    <w:r>
                      <w:rPr>
                        <w:spacing w:val="-11"/>
                        <w:w w:val="105"/>
                        <w:sz w:val="23"/>
                      </w:rPr>
                      <w:t> </w:t>
                    </w:r>
                    <w:r>
                      <w:rPr>
                        <w:w w:val="105"/>
                        <w:sz w:val="23"/>
                      </w:rPr>
                      <w:t>are</w:t>
                    </w:r>
                    <w:r>
                      <w:rPr>
                        <w:spacing w:val="-13"/>
                        <w:w w:val="105"/>
                        <w:sz w:val="23"/>
                      </w:rPr>
                      <w:t> </w:t>
                    </w:r>
                    <w:r>
                      <w:rPr>
                        <w:w w:val="105"/>
                        <w:sz w:val="23"/>
                      </w:rPr>
                      <w:t>intended</w:t>
                    </w:r>
                    <w:r>
                      <w:rPr>
                        <w:spacing w:val="-12"/>
                        <w:w w:val="105"/>
                        <w:sz w:val="23"/>
                      </w:rPr>
                      <w:t> </w:t>
                    </w:r>
                    <w:r>
                      <w:rPr>
                        <w:w w:val="105"/>
                        <w:sz w:val="23"/>
                      </w:rPr>
                      <w:t>to</w:t>
                    </w:r>
                    <w:r>
                      <w:rPr>
                        <w:spacing w:val="-13"/>
                        <w:w w:val="105"/>
                        <w:sz w:val="23"/>
                      </w:rPr>
                      <w:t> </w:t>
                    </w:r>
                    <w:r>
                      <w:rPr>
                        <w:spacing w:val="-2"/>
                        <w:w w:val="105"/>
                        <w:sz w:val="23"/>
                      </w:rPr>
                      <w:t>determine</w:t>
                    </w:r>
                  </w:p>
                  <w:p>
                    <w:pPr>
                      <w:spacing w:line="259" w:lineRule="auto" w:before="19"/>
                      <w:ind w:left="10" w:right="267" w:firstLine="0"/>
                      <w:jc w:val="left"/>
                      <w:rPr>
                        <w:sz w:val="23"/>
                      </w:rPr>
                    </w:pPr>
                    <w:r>
                      <w:rPr>
                        <w:w w:val="105"/>
                        <w:sz w:val="23"/>
                      </w:rPr>
                      <w:t>bearing capacity by an analytical method using reference generalized tables</w:t>
                    </w:r>
                    <w:r>
                      <w:rPr>
                        <w:spacing w:val="-6"/>
                        <w:w w:val="105"/>
                        <w:sz w:val="23"/>
                      </w:rPr>
                      <w:t> </w:t>
                    </w:r>
                    <w:r>
                      <w:rPr>
                        <w:w w:val="105"/>
                        <w:sz w:val="23"/>
                      </w:rPr>
                      <w:t>or</w:t>
                    </w:r>
                    <w:r>
                      <w:rPr>
                        <w:spacing w:val="-6"/>
                        <w:w w:val="105"/>
                        <w:sz w:val="23"/>
                      </w:rPr>
                      <w:t> </w:t>
                    </w:r>
                    <w:r>
                      <w:rPr>
                        <w:w w:val="105"/>
                        <w:sz w:val="23"/>
                      </w:rPr>
                      <w:t>accordingto</w:t>
                    </w:r>
                    <w:r>
                      <w:rPr>
                        <w:spacing w:val="-5"/>
                        <w:w w:val="105"/>
                        <w:sz w:val="23"/>
                      </w:rPr>
                      <w:t> </w:t>
                    </w:r>
                    <w:r>
                      <w:rPr>
                        <w:w w:val="105"/>
                        <w:sz w:val="23"/>
                      </w:rPr>
                      <w:t>field</w:t>
                    </w:r>
                    <w:r>
                      <w:rPr>
                        <w:spacing w:val="-6"/>
                        <w:w w:val="105"/>
                        <w:sz w:val="23"/>
                      </w:rPr>
                      <w:t> </w:t>
                    </w:r>
                    <w:r>
                      <w:rPr>
                        <w:w w:val="105"/>
                        <w:sz w:val="23"/>
                      </w:rPr>
                      <w:t>test</w:t>
                    </w:r>
                    <w:r>
                      <w:rPr>
                        <w:spacing w:val="-5"/>
                        <w:w w:val="105"/>
                        <w:sz w:val="23"/>
                      </w:rPr>
                      <w:t> </w:t>
                    </w:r>
                    <w:r>
                      <w:rPr>
                        <w:w w:val="105"/>
                        <w:sz w:val="23"/>
                      </w:rPr>
                      <w:t>data</w:t>
                    </w:r>
                    <w:r>
                      <w:rPr>
                        <w:spacing w:val="-6"/>
                        <w:w w:val="105"/>
                        <w:sz w:val="23"/>
                      </w:rPr>
                      <w:t> </w:t>
                    </w:r>
                    <w:r>
                      <w:rPr>
                        <w:w w:val="105"/>
                        <w:sz w:val="23"/>
                      </w:rPr>
                      <w:t>of</w:t>
                    </w:r>
                    <w:r>
                      <w:rPr>
                        <w:spacing w:val="-6"/>
                        <w:w w:val="105"/>
                        <w:sz w:val="23"/>
                      </w:rPr>
                      <w:t> </w:t>
                    </w:r>
                    <w:r>
                      <w:rPr>
                        <w:w w:val="105"/>
                        <w:sz w:val="23"/>
                      </w:rPr>
                      <w:t>a</w:t>
                    </w:r>
                    <w:r>
                      <w:rPr>
                        <w:spacing w:val="-6"/>
                        <w:w w:val="105"/>
                        <w:sz w:val="23"/>
                      </w:rPr>
                      <w:t> </w:t>
                    </w:r>
                    <w:r>
                      <w:rPr>
                        <w:w w:val="105"/>
                        <w:sz w:val="23"/>
                      </w:rPr>
                      <w:t>loaded</w:t>
                    </w:r>
                    <w:r>
                      <w:rPr>
                        <w:spacing w:val="-5"/>
                        <w:w w:val="105"/>
                        <w:sz w:val="23"/>
                      </w:rPr>
                      <w:t> </w:t>
                    </w:r>
                    <w:r>
                      <w:rPr>
                        <w:w w:val="105"/>
                        <w:sz w:val="23"/>
                      </w:rPr>
                      <w:t>pile</w:t>
                    </w:r>
                    <w:r>
                      <w:rPr>
                        <w:spacing w:val="-6"/>
                        <w:w w:val="105"/>
                        <w:sz w:val="23"/>
                      </w:rPr>
                      <w:t> </w:t>
                    </w:r>
                    <w:r>
                      <w:rPr>
                        <w:w w:val="105"/>
                        <w:sz w:val="23"/>
                      </w:rPr>
                      <w:t>by</w:t>
                    </w:r>
                    <w:r>
                      <w:rPr>
                        <w:spacing w:val="-6"/>
                        <w:w w:val="105"/>
                        <w:sz w:val="23"/>
                      </w:rPr>
                      <w:t> </w:t>
                    </w:r>
                    <w:r>
                      <w:rPr>
                        <w:w w:val="105"/>
                        <w:sz w:val="23"/>
                      </w:rPr>
                      <w:t>static</w:t>
                    </w:r>
                    <w:r>
                      <w:rPr>
                        <w:spacing w:val="-6"/>
                        <w:w w:val="105"/>
                        <w:sz w:val="23"/>
                      </w:rPr>
                      <w:t> </w:t>
                    </w:r>
                    <w:r>
                      <w:rPr>
                        <w:w w:val="105"/>
                        <w:sz w:val="23"/>
                      </w:rPr>
                      <w:t>or</w:t>
                    </w:r>
                    <w:r>
                      <w:rPr>
                        <w:spacing w:val="-6"/>
                        <w:w w:val="105"/>
                        <w:sz w:val="23"/>
                      </w:rPr>
                      <w:t> </w:t>
                    </w:r>
                    <w:r>
                      <w:rPr>
                        <w:w w:val="105"/>
                        <w:sz w:val="23"/>
                      </w:rPr>
                      <w:t>dynamic </w:t>
                    </w:r>
                    <w:r>
                      <w:rPr>
                        <w:spacing w:val="-2"/>
                        <w:w w:val="105"/>
                        <w:sz w:val="23"/>
                      </w:rPr>
                      <w:t>load.</w:t>
                    </w:r>
                    <w:r>
                      <w:rPr>
                        <w:spacing w:val="-6"/>
                        <w:w w:val="105"/>
                        <w:sz w:val="23"/>
                      </w:rPr>
                      <w:t> </w:t>
                    </w:r>
                    <w:r>
                      <w:rPr>
                        <w:spacing w:val="-2"/>
                        <w:w w:val="105"/>
                        <w:sz w:val="23"/>
                      </w:rPr>
                      <w:t>Before</w:t>
                    </w:r>
                    <w:r>
                      <w:rPr>
                        <w:spacing w:val="-5"/>
                        <w:w w:val="105"/>
                        <w:sz w:val="23"/>
                      </w:rPr>
                      <w:t> </w:t>
                    </w:r>
                    <w:r>
                      <w:rPr>
                        <w:spacing w:val="-2"/>
                        <w:w w:val="105"/>
                        <w:sz w:val="23"/>
                      </w:rPr>
                      <w:t>applying</w:t>
                    </w:r>
                    <w:r>
                      <w:rPr>
                        <w:spacing w:val="-6"/>
                        <w:w w:val="105"/>
                        <w:sz w:val="23"/>
                      </w:rPr>
                      <w:t> </w:t>
                    </w:r>
                    <w:r>
                      <w:rPr>
                        <w:spacing w:val="-2"/>
                        <w:w w:val="105"/>
                        <w:sz w:val="23"/>
                      </w:rPr>
                      <w:t>these</w:t>
                    </w:r>
                    <w:r>
                      <w:rPr>
                        <w:spacing w:val="-5"/>
                        <w:w w:val="105"/>
                        <w:sz w:val="23"/>
                      </w:rPr>
                      <w:t> </w:t>
                    </w:r>
                    <w:r>
                      <w:rPr>
                        <w:spacing w:val="-2"/>
                        <w:w w:val="105"/>
                        <w:sz w:val="23"/>
                      </w:rPr>
                      <w:t>methods,</w:t>
                    </w:r>
                    <w:r>
                      <w:rPr>
                        <w:spacing w:val="-6"/>
                        <w:w w:val="105"/>
                        <w:sz w:val="23"/>
                      </w:rPr>
                      <w:t> </w:t>
                    </w:r>
                    <w:r>
                      <w:rPr>
                        <w:spacing w:val="-2"/>
                        <w:w w:val="105"/>
                        <w:sz w:val="23"/>
                      </w:rPr>
                      <w:t>engineering</w:t>
                    </w:r>
                    <w:r>
                      <w:rPr>
                        <w:spacing w:val="-6"/>
                        <w:w w:val="105"/>
                        <w:sz w:val="23"/>
                      </w:rPr>
                      <w:t> </w:t>
                    </w:r>
                    <w:r>
                      <w:rPr>
                        <w:spacing w:val="-2"/>
                        <w:w w:val="105"/>
                        <w:sz w:val="23"/>
                      </w:rPr>
                      <w:t>and</w:t>
                    </w:r>
                    <w:r>
                      <w:rPr>
                        <w:spacing w:val="-5"/>
                        <w:w w:val="105"/>
                        <w:sz w:val="23"/>
                      </w:rPr>
                      <w:t> </w:t>
                    </w:r>
                    <w:r>
                      <w:rPr>
                        <w:spacing w:val="-2"/>
                        <w:w w:val="105"/>
                        <w:sz w:val="23"/>
                      </w:rPr>
                      <w:t>geological</w:t>
                    </w:r>
                    <w:r>
                      <w:rPr>
                        <w:spacing w:val="-7"/>
                        <w:w w:val="105"/>
                        <w:sz w:val="23"/>
                      </w:rPr>
                      <w:t> </w:t>
                    </w:r>
                    <w:r>
                      <w:rPr>
                        <w:spacing w:val="-2"/>
                        <w:w w:val="105"/>
                        <w:sz w:val="23"/>
                      </w:rPr>
                      <w:t>surveys </w:t>
                    </w:r>
                    <w:r>
                      <w:rPr>
                        <w:w w:val="105"/>
                        <w:sz w:val="23"/>
                      </w:rPr>
                      <w:t>are required to determine the indicators of the properties of each engineering-geological</w:t>
                    </w:r>
                    <w:r>
                      <w:rPr>
                        <w:spacing w:val="-8"/>
                        <w:w w:val="105"/>
                        <w:sz w:val="23"/>
                      </w:rPr>
                      <w:t> </w:t>
                    </w:r>
                    <w:r>
                      <w:rPr>
                        <w:w w:val="105"/>
                        <w:sz w:val="23"/>
                      </w:rPr>
                      <w:t>element</w:t>
                    </w:r>
                    <w:r>
                      <w:rPr>
                        <w:spacing w:val="-8"/>
                        <w:w w:val="105"/>
                        <w:sz w:val="23"/>
                      </w:rPr>
                      <w:t> </w:t>
                    </w:r>
                    <w:r>
                      <w:rPr>
                        <w:w w:val="105"/>
                        <w:sz w:val="23"/>
                      </w:rPr>
                      <w:t>in</w:t>
                    </w:r>
                    <w:r>
                      <w:rPr>
                        <w:spacing w:val="-8"/>
                        <w:w w:val="105"/>
                        <w:sz w:val="23"/>
                      </w:rPr>
                      <w:t> </w:t>
                    </w:r>
                    <w:r>
                      <w:rPr>
                        <w:w w:val="105"/>
                        <w:sz w:val="23"/>
                      </w:rPr>
                      <w:t>contact</w:t>
                    </w:r>
                    <w:r>
                      <w:rPr>
                        <w:spacing w:val="-8"/>
                        <w:w w:val="105"/>
                        <w:sz w:val="23"/>
                      </w:rPr>
                      <w:t> </w:t>
                    </w:r>
                    <w:r>
                      <w:rPr>
                        <w:w w:val="105"/>
                        <w:sz w:val="23"/>
                      </w:rPr>
                      <w:t>with</w:t>
                    </w:r>
                    <w:r>
                      <w:rPr>
                        <w:spacing w:val="-8"/>
                        <w:w w:val="105"/>
                        <w:sz w:val="23"/>
                      </w:rPr>
                      <w:t> </w:t>
                    </w:r>
                    <w:r>
                      <w:rPr>
                        <w:w w:val="105"/>
                        <w:sz w:val="23"/>
                      </w:rPr>
                      <w:t>the</w:t>
                    </w:r>
                    <w:r>
                      <w:rPr>
                        <w:spacing w:val="-8"/>
                        <w:w w:val="105"/>
                        <w:sz w:val="23"/>
                      </w:rPr>
                      <w:t> </w:t>
                    </w:r>
                    <w:r>
                      <w:rPr>
                        <w:w w:val="105"/>
                        <w:sz w:val="23"/>
                      </w:rPr>
                      <w:t>pile.</w:t>
                    </w:r>
                    <w:r>
                      <w:rPr>
                        <w:spacing w:val="-12"/>
                        <w:w w:val="105"/>
                        <w:sz w:val="23"/>
                      </w:rPr>
                      <w:t> </w:t>
                    </w:r>
                    <w:r>
                      <w:rPr>
                        <w:w w:val="105"/>
                        <w:sz w:val="23"/>
                      </w:rPr>
                      <w:t>The</w:t>
                    </w:r>
                    <w:r>
                      <w:rPr>
                        <w:spacing w:val="-8"/>
                        <w:w w:val="105"/>
                        <w:sz w:val="23"/>
                      </w:rPr>
                      <w:t> </w:t>
                    </w:r>
                    <w:r>
                      <w:rPr>
                        <w:w w:val="105"/>
                        <w:sz w:val="23"/>
                      </w:rPr>
                      <w:t>survey</w:t>
                    </w:r>
                    <w:r>
                      <w:rPr>
                        <w:spacing w:val="-8"/>
                        <w:w w:val="105"/>
                        <w:sz w:val="23"/>
                      </w:rPr>
                      <w:t> </w:t>
                    </w:r>
                    <w:r>
                      <w:rPr>
                        <w:w w:val="105"/>
                        <w:sz w:val="23"/>
                      </w:rPr>
                      <w:t>also allows the designer to assign the parameters of the piles and calculate their</w:t>
                    </w:r>
                    <w:r>
                      <w:rPr>
                        <w:spacing w:val="-7"/>
                        <w:w w:val="105"/>
                        <w:sz w:val="23"/>
                      </w:rPr>
                      <w:t> </w:t>
                    </w:r>
                    <w:r>
                      <w:rPr>
                        <w:w w:val="105"/>
                        <w:sz w:val="23"/>
                      </w:rPr>
                      <w:t>bearing</w:t>
                    </w:r>
                    <w:r>
                      <w:rPr>
                        <w:spacing w:val="-7"/>
                        <w:w w:val="105"/>
                        <w:sz w:val="23"/>
                      </w:rPr>
                      <w:t> </w:t>
                    </w:r>
                    <w:r>
                      <w:rPr>
                        <w:w w:val="105"/>
                        <w:sz w:val="23"/>
                      </w:rPr>
                      <w:t>capacity,</w:t>
                    </w:r>
                    <w:r>
                      <w:rPr>
                        <w:spacing w:val="-7"/>
                        <w:w w:val="105"/>
                        <w:sz w:val="23"/>
                      </w:rPr>
                      <w:t> </w:t>
                    </w:r>
                    <w:r>
                      <w:rPr>
                        <w:w w:val="105"/>
                        <w:sz w:val="23"/>
                      </w:rPr>
                      <w:t>which</w:t>
                    </w:r>
                    <w:r>
                      <w:rPr>
                        <w:spacing w:val="-7"/>
                        <w:w w:val="105"/>
                        <w:sz w:val="23"/>
                      </w:rPr>
                      <w:t> </w:t>
                    </w:r>
                    <w:r>
                      <w:rPr>
                        <w:w w:val="105"/>
                        <w:sz w:val="23"/>
                      </w:rPr>
                      <w:t>is</w:t>
                    </w:r>
                    <w:r>
                      <w:rPr>
                        <w:spacing w:val="-6"/>
                        <w:w w:val="105"/>
                        <w:sz w:val="23"/>
                      </w:rPr>
                      <w:t> </w:t>
                    </w:r>
                    <w:r>
                      <w:rPr>
                        <w:w w:val="105"/>
                        <w:sz w:val="23"/>
                      </w:rPr>
                      <w:t>traditionally</w:t>
                    </w:r>
                    <w:r>
                      <w:rPr>
                        <w:spacing w:val="-8"/>
                        <w:w w:val="105"/>
                        <w:sz w:val="23"/>
                      </w:rPr>
                      <w:t> </w:t>
                    </w:r>
                    <w:r>
                      <w:rPr>
                        <w:w w:val="105"/>
                        <w:sz w:val="23"/>
                      </w:rPr>
                      <w:t>considered</w:t>
                    </w:r>
                    <w:r>
                      <w:rPr>
                        <w:spacing w:val="-6"/>
                        <w:w w:val="105"/>
                        <w:sz w:val="23"/>
                      </w:rPr>
                      <w:t> </w:t>
                    </w:r>
                    <w:r>
                      <w:rPr>
                        <w:w w:val="105"/>
                        <w:sz w:val="23"/>
                      </w:rPr>
                      <w:t>to</w:t>
                    </w:r>
                    <w:r>
                      <w:rPr>
                        <w:spacing w:val="-7"/>
                        <w:w w:val="105"/>
                        <w:sz w:val="23"/>
                      </w:rPr>
                      <w:t> </w:t>
                    </w:r>
                    <w:r>
                      <w:rPr>
                        <w:w w:val="105"/>
                        <w:sz w:val="23"/>
                      </w:rPr>
                      <w:t>consist</w:t>
                    </w:r>
                    <w:r>
                      <w:rPr>
                        <w:spacing w:val="-7"/>
                        <w:w w:val="105"/>
                        <w:sz w:val="23"/>
                      </w:rPr>
                      <w:t> </w:t>
                    </w:r>
                    <w:r>
                      <w:rPr>
                        <w:w w:val="105"/>
                        <w:sz w:val="23"/>
                      </w:rPr>
                      <w:t>of</w:t>
                    </w:r>
                    <w:r>
                      <w:rPr>
                        <w:spacing w:val="-7"/>
                        <w:w w:val="105"/>
                        <w:sz w:val="23"/>
                      </w:rPr>
                      <w:t> </w:t>
                    </w:r>
                    <w:r>
                      <w:rPr>
                        <w:w w:val="105"/>
                        <w:sz w:val="23"/>
                      </w:rPr>
                      <w:t>the soil resistance under the tip and along the lateral surface of the pile.</w:t>
                    </w:r>
                  </w:p>
                </w:txbxContent>
              </v:textbox>
              <w10:wrap type="none"/>
            </v:shape>
            <v:shape style="position:absolute;left:79;top:0;width:7218;height:778" type="#_x0000_t202" id="docshape9" filled="false" stroked="false">
              <v:textbox inset="0,0,0,0">
                <w:txbxContent>
                  <w:p>
                    <w:pPr>
                      <w:spacing w:before="190"/>
                      <w:ind w:left="2643" w:right="2653" w:firstLine="0"/>
                      <w:jc w:val="center"/>
                      <w:rPr>
                        <w:b/>
                        <w:sz w:val="35"/>
                      </w:rPr>
                    </w:pPr>
                    <w:r>
                      <w:rPr>
                        <w:b/>
                        <w:color w:val="FFFFFF"/>
                        <w:spacing w:val="-2"/>
                        <w:sz w:val="35"/>
                      </w:rPr>
                      <w:t>Introduction</w:t>
                    </w:r>
                  </w:p>
                </w:txbxContent>
              </v:textbox>
              <w10:wrap type="none"/>
            </v:shape>
          </v:group>
        </w:pict>
      </w:r>
      <w:r>
        <w:rPr>
          <w:sz w:val="20"/>
        </w:rPr>
      </w:r>
      <w:r>
        <w:rPr>
          <w:spacing w:val="-2"/>
          <w:sz w:val="20"/>
        </w:rPr>
        <w:t> </w:t>
      </w:r>
      <w:r>
        <w:rPr>
          <w:spacing w:val="-2"/>
          <w:sz w:val="20"/>
        </w:rPr>
        <w:pict>
          <v:group style="width:366.55pt;height:427.05pt;mso-position-horizontal-relative:char;mso-position-vertical-relative:line" id="docshapegroup10" coordorigin="0,0" coordsize="7331,8541">
            <v:shape style="position:absolute;left:114;top:725;width:7216;height:53" id="docshape11" coordorigin="115,725" coordsize="7216,53" path="m7330,725l115,725,115,774,115,778,7330,778,7330,774,7330,725xe" filled="true" fillcolor="#808080" stroked="false">
              <v:path arrowok="t"/>
              <v:fill type="solid"/>
            </v:shape>
            <v:shape style="position:absolute;left:105;top:826;width:7217;height:7714" type="#_x0000_t75" id="docshape12" stroked="false">
              <v:imagedata r:id="rId10" o:title=""/>
            </v:shape>
            <v:shape style="position:absolute;left:0;top:773;width:6463;height:7606" type="#_x0000_t75" id="docshape13" stroked="false">
              <v:imagedata r:id="rId11" o:title=""/>
            </v:shape>
            <v:rect style="position:absolute;left:53;top:774;width:7216;height:7713" id="docshape14" filled="true" fillcolor="#ffffff" stroked="false">
              <v:fill type="solid"/>
            </v:rect>
            <v:shape style="position:absolute;left:182;top:4722;width:5749;height:3428" type="#_x0000_t202" id="docshape15" filled="false" stroked="false">
              <v:textbox inset="0,0,0,0">
                <w:txbxContent>
                  <w:p>
                    <w:pPr>
                      <w:spacing w:line="311" w:lineRule="exact" w:before="0"/>
                      <w:ind w:left="1" w:right="0" w:firstLine="0"/>
                      <w:jc w:val="left"/>
                      <w:rPr>
                        <w:sz w:val="28"/>
                      </w:rPr>
                    </w:pPr>
                    <w:r>
                      <w:rPr>
                        <w:sz w:val="28"/>
                      </w:rPr>
                      <w:t>The</w:t>
                    </w:r>
                    <w:r>
                      <w:rPr>
                        <w:spacing w:val="-2"/>
                        <w:sz w:val="28"/>
                      </w:rPr>
                      <w:t> </w:t>
                    </w:r>
                    <w:r>
                      <w:rPr>
                        <w:sz w:val="28"/>
                      </w:rPr>
                      <w:t>pre-augering</w:t>
                    </w:r>
                    <w:r>
                      <w:rPr>
                        <w:spacing w:val="-2"/>
                        <w:sz w:val="28"/>
                      </w:rPr>
                      <w:t> </w:t>
                    </w:r>
                    <w:r>
                      <w:rPr>
                        <w:sz w:val="28"/>
                      </w:rPr>
                      <w:t>was</w:t>
                    </w:r>
                    <w:r>
                      <w:rPr>
                        <w:spacing w:val="-1"/>
                        <w:sz w:val="28"/>
                      </w:rPr>
                      <w:t> </w:t>
                    </w:r>
                    <w:r>
                      <w:rPr>
                        <w:sz w:val="28"/>
                      </w:rPr>
                      <w:t>executed</w:t>
                    </w:r>
                    <w:r>
                      <w:rPr>
                        <w:spacing w:val="-1"/>
                        <w:sz w:val="28"/>
                      </w:rPr>
                      <w:t> </w:t>
                    </w:r>
                    <w:r>
                      <w:rPr>
                        <w:spacing w:val="-5"/>
                        <w:sz w:val="28"/>
                      </w:rPr>
                      <w:t>by</w:t>
                    </w:r>
                  </w:p>
                  <w:p>
                    <w:pPr>
                      <w:spacing w:line="390" w:lineRule="atLeast" w:before="0"/>
                      <w:ind w:left="0" w:right="18" w:firstLine="1"/>
                      <w:jc w:val="left"/>
                      <w:rPr>
                        <w:sz w:val="28"/>
                      </w:rPr>
                    </w:pPr>
                    <w:r>
                      <w:rPr>
                        <w:sz w:val="28"/>
                      </w:rPr>
                      <w:t>clockwise</w:t>
                    </w:r>
                    <w:r>
                      <w:rPr>
                        <w:spacing w:val="-2"/>
                        <w:sz w:val="28"/>
                      </w:rPr>
                      <w:t> </w:t>
                    </w:r>
                    <w:r>
                      <w:rPr>
                        <w:sz w:val="28"/>
                      </w:rPr>
                      <w:t>rotating</w:t>
                    </w:r>
                    <w:r>
                      <w:rPr>
                        <w:spacing w:val="-4"/>
                        <w:sz w:val="28"/>
                      </w:rPr>
                      <w:t> </w:t>
                    </w:r>
                    <w:r>
                      <w:rPr>
                        <w:sz w:val="28"/>
                      </w:rPr>
                      <w:t>auger</w:t>
                    </w:r>
                    <w:r>
                      <w:rPr>
                        <w:spacing w:val="-3"/>
                        <w:sz w:val="28"/>
                      </w:rPr>
                      <w:t> </w:t>
                    </w:r>
                    <w:r>
                      <w:rPr>
                        <w:sz w:val="28"/>
                      </w:rPr>
                      <w:t>insertion</w:t>
                    </w:r>
                    <w:r>
                      <w:rPr>
                        <w:spacing w:val="-3"/>
                        <w:sz w:val="28"/>
                      </w:rPr>
                      <w:t> </w:t>
                    </w:r>
                    <w:r>
                      <w:rPr>
                        <w:sz w:val="28"/>
                      </w:rPr>
                      <w:t>up</w:t>
                    </w:r>
                    <w:r>
                      <w:rPr>
                        <w:spacing w:val="-3"/>
                        <w:sz w:val="28"/>
                      </w:rPr>
                      <w:t> </w:t>
                    </w:r>
                    <w:r>
                      <w:rPr>
                        <w:sz w:val="28"/>
                      </w:rPr>
                      <w:t>to</w:t>
                    </w:r>
                    <w:r>
                      <w:rPr>
                        <w:spacing w:val="-3"/>
                        <w:sz w:val="28"/>
                      </w:rPr>
                      <w:t> </w:t>
                    </w:r>
                    <w:r>
                      <w:rPr>
                        <w:sz w:val="28"/>
                      </w:rPr>
                      <w:t>designated depth and by removing rotating auger in counterclockwise direction. With this method, a few amount of soil was removed from borehole by a fully hydraulic, self-erecting drilling rig Soilmec CM-70 (see Figure 3a). In the pre-drilling method removing was performed without rotation by Rotary Drilling Rig Bauer-28</w:t>
                    </w:r>
                  </w:p>
                </w:txbxContent>
              </v:textbox>
              <w10:wrap type="none"/>
            </v:shape>
            <v:shape style="position:absolute;left:182;top:826;width:6146;height:3428" type="#_x0000_t202" id="docshape16" filled="false" stroked="false">
              <v:textbox inset="0,0,0,0">
                <w:txbxContent>
                  <w:p>
                    <w:pPr>
                      <w:spacing w:line="290" w:lineRule="auto" w:before="0"/>
                      <w:ind w:left="0" w:right="214" w:hanging="1"/>
                      <w:jc w:val="left"/>
                      <w:rPr>
                        <w:sz w:val="28"/>
                      </w:rPr>
                    </w:pPr>
                    <w:r>
                      <w:rPr>
                        <w:sz w:val="28"/>
                      </w:rPr>
                      <w:t>The</w:t>
                    </w:r>
                    <w:r>
                      <w:rPr>
                        <w:spacing w:val="-3"/>
                        <w:sz w:val="28"/>
                      </w:rPr>
                      <w:t> </w:t>
                    </w:r>
                    <w:r>
                      <w:rPr>
                        <w:sz w:val="28"/>
                      </w:rPr>
                      <w:t>leader</w:t>
                    </w:r>
                    <w:r>
                      <w:rPr>
                        <w:spacing w:val="-4"/>
                        <w:sz w:val="28"/>
                      </w:rPr>
                      <w:t> </w:t>
                    </w:r>
                    <w:r>
                      <w:rPr>
                        <w:sz w:val="28"/>
                      </w:rPr>
                      <w:t>boreholes</w:t>
                    </w:r>
                    <w:r>
                      <w:rPr>
                        <w:spacing w:val="-3"/>
                        <w:sz w:val="28"/>
                      </w:rPr>
                      <w:t> </w:t>
                    </w:r>
                    <w:r>
                      <w:rPr>
                        <w:sz w:val="28"/>
                      </w:rPr>
                      <w:t>were</w:t>
                    </w:r>
                    <w:r>
                      <w:rPr>
                        <w:spacing w:val="-2"/>
                        <w:sz w:val="28"/>
                      </w:rPr>
                      <w:t> </w:t>
                    </w:r>
                    <w:r>
                      <w:rPr>
                        <w:sz w:val="28"/>
                      </w:rPr>
                      <w:t>made</w:t>
                    </w:r>
                    <w:r>
                      <w:rPr>
                        <w:spacing w:val="-3"/>
                        <w:sz w:val="28"/>
                      </w:rPr>
                      <w:t> </w:t>
                    </w:r>
                    <w:r>
                      <w:rPr>
                        <w:sz w:val="28"/>
                      </w:rPr>
                      <w:t>before</w:t>
                    </w:r>
                    <w:r>
                      <w:rPr>
                        <w:spacing w:val="-3"/>
                        <w:sz w:val="28"/>
                      </w:rPr>
                      <w:t> </w:t>
                    </w:r>
                    <w:r>
                      <w:rPr>
                        <w:sz w:val="28"/>
                      </w:rPr>
                      <w:t>installation of piles. The leader well is a well created for the subsequent immersion of a precast concrete pile.</w:t>
                    </w:r>
                  </w:p>
                  <w:p>
                    <w:pPr>
                      <w:spacing w:line="290" w:lineRule="auto" w:before="0"/>
                      <w:ind w:left="1" w:right="214" w:hanging="1"/>
                      <w:jc w:val="left"/>
                      <w:rPr>
                        <w:sz w:val="28"/>
                      </w:rPr>
                    </w:pPr>
                    <w:r>
                      <w:rPr>
                        <w:sz w:val="28"/>
                      </w:rPr>
                      <w:t>Leader</w:t>
                    </w:r>
                    <w:r>
                      <w:rPr>
                        <w:spacing w:val="-3"/>
                        <w:sz w:val="28"/>
                      </w:rPr>
                      <w:t> </w:t>
                    </w:r>
                    <w:r>
                      <w:rPr>
                        <w:sz w:val="28"/>
                      </w:rPr>
                      <w:t>wells</w:t>
                    </w:r>
                    <w:r>
                      <w:rPr>
                        <w:spacing w:val="-2"/>
                        <w:sz w:val="28"/>
                      </w:rPr>
                      <w:t> </w:t>
                    </w:r>
                    <w:r>
                      <w:rPr>
                        <w:sz w:val="28"/>
                      </w:rPr>
                      <w:t>are</w:t>
                    </w:r>
                    <w:r>
                      <w:rPr>
                        <w:spacing w:val="-2"/>
                        <w:sz w:val="28"/>
                      </w:rPr>
                      <w:t> </w:t>
                    </w:r>
                    <w:r>
                      <w:rPr>
                        <w:sz w:val="28"/>
                      </w:rPr>
                      <w:t>guide</w:t>
                    </w:r>
                    <w:r>
                      <w:rPr>
                        <w:spacing w:val="-2"/>
                        <w:sz w:val="28"/>
                      </w:rPr>
                      <w:t> </w:t>
                    </w:r>
                    <w:r>
                      <w:rPr>
                        <w:sz w:val="28"/>
                      </w:rPr>
                      <w:t>holes</w:t>
                    </w:r>
                    <w:r>
                      <w:rPr>
                        <w:spacing w:val="-2"/>
                        <w:sz w:val="28"/>
                      </w:rPr>
                      <w:t> </w:t>
                    </w:r>
                    <w:r>
                      <w:rPr>
                        <w:sz w:val="28"/>
                      </w:rPr>
                      <w:t>in</w:t>
                    </w:r>
                    <w:r>
                      <w:rPr>
                        <w:spacing w:val="-2"/>
                        <w:sz w:val="28"/>
                      </w:rPr>
                      <w:t> </w:t>
                    </w:r>
                    <w:r>
                      <w:rPr>
                        <w:sz w:val="28"/>
                      </w:rPr>
                      <w:t>the</w:t>
                    </w:r>
                    <w:r>
                      <w:rPr>
                        <w:spacing w:val="-2"/>
                        <w:sz w:val="28"/>
                      </w:rPr>
                      <w:t> </w:t>
                    </w:r>
                    <w:r>
                      <w:rPr>
                        <w:sz w:val="28"/>
                      </w:rPr>
                      <w:t>ground,</w:t>
                    </w:r>
                    <w:r>
                      <w:rPr>
                        <w:spacing w:val="-3"/>
                        <w:sz w:val="28"/>
                      </w:rPr>
                      <w:t> </w:t>
                    </w:r>
                    <w:r>
                      <w:rPr>
                        <w:sz w:val="28"/>
                      </w:rPr>
                      <w:t>greatly facilitating the process of sinking of the piles. The leader drilling allows piles to sink in vertical direction to a certain depth to reduce the noises occurred during the pile driving. The boreholes</w:t>
                    </w:r>
                  </w:p>
                  <w:p>
                    <w:pPr>
                      <w:spacing w:before="0"/>
                      <w:ind w:left="1" w:right="0" w:firstLine="0"/>
                      <w:jc w:val="left"/>
                      <w:rPr>
                        <w:sz w:val="28"/>
                      </w:rPr>
                    </w:pPr>
                    <w:r>
                      <w:rPr>
                        <w:sz w:val="28"/>
                      </w:rPr>
                      <w:t>were</w:t>
                    </w:r>
                    <w:r>
                      <w:rPr>
                        <w:spacing w:val="-5"/>
                        <w:sz w:val="28"/>
                      </w:rPr>
                      <w:t> </w:t>
                    </w:r>
                    <w:r>
                      <w:rPr>
                        <w:sz w:val="28"/>
                      </w:rPr>
                      <w:t>made</w:t>
                    </w:r>
                    <w:r>
                      <w:rPr>
                        <w:spacing w:val="-3"/>
                        <w:sz w:val="28"/>
                      </w:rPr>
                      <w:t> </w:t>
                    </w:r>
                    <w:r>
                      <w:rPr>
                        <w:sz w:val="28"/>
                      </w:rPr>
                      <w:t>with</w:t>
                    </w:r>
                    <w:r>
                      <w:rPr>
                        <w:spacing w:val="-2"/>
                        <w:sz w:val="28"/>
                      </w:rPr>
                      <w:t> </w:t>
                    </w:r>
                    <w:r>
                      <w:rPr>
                        <w:sz w:val="28"/>
                      </w:rPr>
                      <w:t>preaugering</w:t>
                    </w:r>
                    <w:r>
                      <w:rPr>
                        <w:spacing w:val="-2"/>
                        <w:sz w:val="28"/>
                      </w:rPr>
                      <w:t> </w:t>
                    </w:r>
                    <w:r>
                      <w:rPr>
                        <w:sz w:val="28"/>
                      </w:rPr>
                      <w:t>and</w:t>
                    </w:r>
                    <w:r>
                      <w:rPr>
                        <w:spacing w:val="-2"/>
                        <w:sz w:val="28"/>
                      </w:rPr>
                      <w:t> </w:t>
                    </w:r>
                    <w:r>
                      <w:rPr>
                        <w:sz w:val="28"/>
                      </w:rPr>
                      <w:t>pre-drilling</w:t>
                    </w:r>
                    <w:r>
                      <w:rPr>
                        <w:spacing w:val="-2"/>
                        <w:sz w:val="28"/>
                      </w:rPr>
                      <w:t> methods.</w:t>
                    </w:r>
                  </w:p>
                </w:txbxContent>
              </v:textbox>
              <w10:wrap type="none"/>
            </v:shape>
            <v:shape style="position:absolute;left:114;top:0;width:7154;height:726" type="#_x0000_t202" id="docshape17" filled="true" fillcolor="#625b92" stroked="false">
              <v:textbox inset="0,0,0,0">
                <w:txbxContent>
                  <w:p>
                    <w:pPr>
                      <w:spacing w:before="138"/>
                      <w:ind w:left="462" w:right="0" w:firstLine="0"/>
                      <w:jc w:val="left"/>
                      <w:rPr>
                        <w:b/>
                        <w:color w:val="000000"/>
                        <w:sz w:val="35"/>
                      </w:rPr>
                    </w:pPr>
                    <w:r>
                      <w:rPr>
                        <w:b/>
                        <w:color w:val="FFFFFF"/>
                        <w:sz w:val="35"/>
                      </w:rPr>
                      <w:t>Installation</w:t>
                    </w:r>
                    <w:r>
                      <w:rPr>
                        <w:b/>
                        <w:color w:val="FFFFFF"/>
                        <w:spacing w:val="-5"/>
                        <w:sz w:val="35"/>
                      </w:rPr>
                      <w:t> </w:t>
                    </w:r>
                    <w:r>
                      <w:rPr>
                        <w:b/>
                        <w:color w:val="FFFFFF"/>
                        <w:sz w:val="35"/>
                      </w:rPr>
                      <w:t>of</w:t>
                    </w:r>
                    <w:r>
                      <w:rPr>
                        <w:b/>
                        <w:color w:val="FFFFFF"/>
                        <w:spacing w:val="-5"/>
                        <w:sz w:val="35"/>
                      </w:rPr>
                      <w:t> </w:t>
                    </w:r>
                    <w:r>
                      <w:rPr>
                        <w:b/>
                        <w:color w:val="FFFFFF"/>
                        <w:sz w:val="35"/>
                      </w:rPr>
                      <w:t>precast</w:t>
                    </w:r>
                    <w:r>
                      <w:rPr>
                        <w:b/>
                        <w:color w:val="FFFFFF"/>
                        <w:spacing w:val="-4"/>
                        <w:sz w:val="35"/>
                      </w:rPr>
                      <w:t> </w:t>
                    </w:r>
                    <w:r>
                      <w:rPr>
                        <w:b/>
                        <w:color w:val="FFFFFF"/>
                        <w:sz w:val="35"/>
                      </w:rPr>
                      <w:t>concrete</w:t>
                    </w:r>
                    <w:r>
                      <w:rPr>
                        <w:b/>
                        <w:color w:val="FFFFFF"/>
                        <w:spacing w:val="-5"/>
                        <w:sz w:val="35"/>
                      </w:rPr>
                      <w:t> </w:t>
                    </w:r>
                    <w:r>
                      <w:rPr>
                        <w:b/>
                        <w:color w:val="FFFFFF"/>
                        <w:sz w:val="35"/>
                      </w:rPr>
                      <w:t>joint</w:t>
                    </w:r>
                    <w:r>
                      <w:rPr>
                        <w:b/>
                        <w:color w:val="FFFFFF"/>
                        <w:spacing w:val="-4"/>
                        <w:sz w:val="35"/>
                      </w:rPr>
                      <w:t> </w:t>
                    </w:r>
                    <w:r>
                      <w:rPr>
                        <w:b/>
                        <w:color w:val="FFFFFF"/>
                        <w:spacing w:val="-2"/>
                        <w:sz w:val="35"/>
                      </w:rPr>
                      <w:t>piles</w:t>
                    </w:r>
                  </w:p>
                </w:txbxContent>
              </v:textbox>
              <v:fill type="solid"/>
              <w10:wrap type="none"/>
            </v:shape>
          </v:group>
        </w:pict>
      </w:r>
      <w:r>
        <w:rPr>
          <w:spacing w:val="-2"/>
          <w:sz w:val="20"/>
        </w:rPr>
      </w:r>
      <w:r>
        <w:rPr>
          <w:spacing w:val="60"/>
          <w:sz w:val="20"/>
        </w:rPr>
        <w:t> </w:t>
      </w:r>
      <w:r>
        <w:rPr>
          <w:spacing w:val="60"/>
          <w:position w:val="1"/>
          <w:sz w:val="20"/>
        </w:rPr>
        <w:pict>
          <v:group style="width:362.2pt;height:426.55pt;mso-position-horizontal-relative:char;mso-position-vertical-relative:line" id="docshapegroup18" coordorigin="0,0" coordsize="7244,8531">
            <v:shape style="position:absolute;left:0;top:774;width:7216;height:7757" type="#_x0000_t75" id="docshape19" stroked="false">
              <v:imagedata r:id="rId12" o:title=""/>
            </v:shape>
            <v:shape style="position:absolute;left:52;top:0;width:7192;height:778" type="#_x0000_t202" id="docshape20" filled="true" fillcolor="#625b92" stroked="false">
              <v:textbox inset="0,0,0,0">
                <w:txbxContent>
                  <w:p>
                    <w:pPr>
                      <w:spacing w:before="138"/>
                      <w:ind w:left="811" w:right="0" w:firstLine="0"/>
                      <w:jc w:val="left"/>
                      <w:rPr>
                        <w:b/>
                        <w:color w:val="000000"/>
                        <w:sz w:val="35"/>
                      </w:rPr>
                    </w:pPr>
                    <w:r>
                      <w:rPr>
                        <w:b/>
                        <w:color w:val="FFFFFF"/>
                        <w:sz w:val="35"/>
                      </w:rPr>
                      <w:t>Location</w:t>
                    </w:r>
                    <w:r>
                      <w:rPr>
                        <w:b/>
                        <w:color w:val="FFFFFF"/>
                        <w:spacing w:val="-6"/>
                        <w:sz w:val="35"/>
                      </w:rPr>
                      <w:t> </w:t>
                    </w:r>
                    <w:r>
                      <w:rPr>
                        <w:b/>
                        <w:color w:val="FFFFFF"/>
                        <w:sz w:val="35"/>
                      </w:rPr>
                      <w:t>of</w:t>
                    </w:r>
                    <w:r>
                      <w:rPr>
                        <w:b/>
                        <w:color w:val="FFFFFF"/>
                        <w:spacing w:val="-1"/>
                        <w:sz w:val="35"/>
                      </w:rPr>
                      <w:t> </w:t>
                    </w:r>
                    <w:r>
                      <w:rPr>
                        <w:b/>
                        <w:color w:val="FFFFFF"/>
                        <w:sz w:val="35"/>
                      </w:rPr>
                      <w:t>Cargo</w:t>
                    </w:r>
                    <w:r>
                      <w:rPr>
                        <w:b/>
                        <w:color w:val="FFFFFF"/>
                        <w:spacing w:val="-2"/>
                        <w:sz w:val="35"/>
                      </w:rPr>
                      <w:t> </w:t>
                    </w:r>
                    <w:r>
                      <w:rPr>
                        <w:b/>
                        <w:color w:val="FFFFFF"/>
                        <w:sz w:val="35"/>
                      </w:rPr>
                      <w:t>offloading</w:t>
                    </w:r>
                    <w:r>
                      <w:rPr>
                        <w:b/>
                        <w:color w:val="FFFFFF"/>
                        <w:spacing w:val="-1"/>
                        <w:sz w:val="35"/>
                      </w:rPr>
                      <w:t> </w:t>
                    </w:r>
                    <w:r>
                      <w:rPr>
                        <w:b/>
                        <w:color w:val="FFFFFF"/>
                        <w:spacing w:val="-2"/>
                        <w:sz w:val="35"/>
                      </w:rPr>
                      <w:t>facility</w:t>
                    </w:r>
                  </w:p>
                </w:txbxContent>
              </v:textbox>
              <v:fill type="solid"/>
              <w10:wrap type="none"/>
            </v:shape>
          </v:group>
        </w:pict>
      </w:r>
      <w:r>
        <w:rPr>
          <w:spacing w:val="60"/>
          <w:position w:val="1"/>
          <w:sz w:val="20"/>
        </w:rPr>
      </w:r>
    </w:p>
    <w:p>
      <w:pPr>
        <w:pStyle w:val="BodyText"/>
        <w:spacing w:before="9"/>
        <w:rPr>
          <w:i/>
          <w:sz w:val="17"/>
        </w:rPr>
      </w:pPr>
      <w:r>
        <w:rPr/>
        <w:pict>
          <v:group style="position:absolute;margin-left:8.294299pt;margin-top:11.441429pt;width:366.65pt;height:428.9pt;mso-position-horizontal-relative:page;mso-position-vertical-relative:paragraph;z-index:-15727104;mso-wrap-distance-left:0;mso-wrap-distance-right:0" id="docshapegroup21" coordorigin="166,229" coordsize="7333,8578">
            <v:rect style="position:absolute;left:258;top:823;width:7239;height:53" id="docshape22" filled="true" fillcolor="#808080" stroked="false">
              <v:fill type="solid"/>
            </v:rect>
            <v:shape style="position:absolute;left:250;top:958;width:7248;height:7716" type="#_x0000_t75" id="docshape23" stroked="false">
              <v:imagedata r:id="rId13" o:title=""/>
            </v:shape>
            <v:shape style="position:absolute;left:165;top:916;width:6448;height:7890" type="#_x0000_t75" id="docshape24" stroked="false">
              <v:imagedata r:id="rId14" o:title=""/>
            </v:shape>
            <v:rect style="position:absolute;left:198;top:906;width:7247;height:7715" id="docshape25" filled="true" fillcolor="#ffffff" stroked="false">
              <v:fill type="solid"/>
            </v:rect>
            <v:shape style="position:absolute;left:4088;top:3062;width:3146;height:2290" type="#_x0000_t75" id="docshape26" stroked="false">
              <v:imagedata r:id="rId15" o:title=""/>
            </v:shape>
            <v:shape style="position:absolute;left:317;top:3062;width:3540;height:2290" type="#_x0000_t75" id="docshape27" stroked="false">
              <v:imagedata r:id="rId16" o:title=""/>
            </v:shape>
            <v:shape style="position:absolute;left:262;top:5379;width:6094;height:3222" type="#_x0000_t202" id="docshape28" filled="false" stroked="false">
              <v:textbox inset="0,0,0,0">
                <w:txbxContent>
                  <w:p>
                    <w:pPr>
                      <w:numPr>
                        <w:ilvl w:val="0"/>
                        <w:numId w:val="1"/>
                      </w:numPr>
                      <w:tabs>
                        <w:tab w:pos="185" w:val="left" w:leader="none"/>
                      </w:tabs>
                      <w:spacing w:line="271" w:lineRule="exact" w:before="0"/>
                      <w:ind w:left="184" w:right="0" w:hanging="185"/>
                      <w:jc w:val="left"/>
                      <w:rPr>
                        <w:sz w:val="24"/>
                      </w:rPr>
                    </w:pPr>
                    <w:r>
                      <w:rPr>
                        <w:sz w:val="24"/>
                      </w:rPr>
                      <w:t>–</w:t>
                    </w:r>
                    <w:r>
                      <w:rPr>
                        <w:spacing w:val="6"/>
                        <w:sz w:val="24"/>
                      </w:rPr>
                      <w:t> </w:t>
                    </w:r>
                    <w:r>
                      <w:rPr>
                        <w:sz w:val="24"/>
                      </w:rPr>
                      <w:t>scheme</w:t>
                    </w:r>
                    <w:r>
                      <w:rPr>
                        <w:spacing w:val="4"/>
                        <w:sz w:val="24"/>
                      </w:rPr>
                      <w:t> </w:t>
                    </w:r>
                    <w:r>
                      <w:rPr>
                        <w:sz w:val="24"/>
                      </w:rPr>
                      <w:t>of</w:t>
                    </w:r>
                    <w:r>
                      <w:rPr>
                        <w:spacing w:val="7"/>
                        <w:sz w:val="24"/>
                      </w:rPr>
                      <w:t> </w:t>
                    </w:r>
                    <w:r>
                      <w:rPr>
                        <w:sz w:val="24"/>
                      </w:rPr>
                      <w:t>COF</w:t>
                    </w:r>
                    <w:r>
                      <w:rPr>
                        <w:spacing w:val="7"/>
                        <w:sz w:val="24"/>
                      </w:rPr>
                      <w:t> </w:t>
                    </w:r>
                    <w:r>
                      <w:rPr>
                        <w:sz w:val="24"/>
                      </w:rPr>
                      <w:t>in</w:t>
                    </w:r>
                    <w:r>
                      <w:rPr>
                        <w:spacing w:val="5"/>
                        <w:sz w:val="24"/>
                      </w:rPr>
                      <w:t> </w:t>
                    </w:r>
                    <w:r>
                      <w:rPr>
                        <w:sz w:val="24"/>
                      </w:rPr>
                      <w:t>the</w:t>
                    </w:r>
                    <w:r>
                      <w:rPr>
                        <w:spacing w:val="5"/>
                        <w:sz w:val="24"/>
                      </w:rPr>
                      <w:t> </w:t>
                    </w:r>
                    <w:r>
                      <w:rPr>
                        <w:sz w:val="24"/>
                      </w:rPr>
                      <w:t>future:</w:t>
                    </w:r>
                    <w:r>
                      <w:rPr>
                        <w:spacing w:val="5"/>
                        <w:sz w:val="24"/>
                      </w:rPr>
                      <w:t> </w:t>
                    </w:r>
                    <w:r>
                      <w:rPr>
                        <w:sz w:val="24"/>
                      </w:rPr>
                      <w:t>а</w:t>
                    </w:r>
                    <w:r>
                      <w:rPr>
                        <w:spacing w:val="7"/>
                        <w:sz w:val="24"/>
                      </w:rPr>
                      <w:t> </w:t>
                    </w:r>
                    <w:r>
                      <w:rPr>
                        <w:sz w:val="24"/>
                      </w:rPr>
                      <w:t>–</w:t>
                    </w:r>
                    <w:r>
                      <w:rPr>
                        <w:spacing w:val="6"/>
                        <w:sz w:val="24"/>
                      </w:rPr>
                      <w:t> </w:t>
                    </w:r>
                    <w:r>
                      <w:rPr>
                        <w:sz w:val="24"/>
                      </w:rPr>
                      <w:t>pilot</w:t>
                    </w:r>
                    <w:r>
                      <w:rPr>
                        <w:spacing w:val="5"/>
                        <w:sz w:val="24"/>
                      </w:rPr>
                      <w:t> </w:t>
                    </w:r>
                    <w:r>
                      <w:rPr>
                        <w:sz w:val="24"/>
                      </w:rPr>
                      <w:t>site;</w:t>
                    </w:r>
                    <w:r>
                      <w:rPr>
                        <w:spacing w:val="4"/>
                        <w:sz w:val="24"/>
                      </w:rPr>
                      <w:t> </w:t>
                    </w:r>
                    <w:r>
                      <w:rPr>
                        <w:sz w:val="24"/>
                      </w:rPr>
                      <w:t>b</w:t>
                    </w:r>
                    <w:r>
                      <w:rPr>
                        <w:spacing w:val="7"/>
                        <w:sz w:val="24"/>
                      </w:rPr>
                      <w:t> </w:t>
                    </w:r>
                    <w:r>
                      <w:rPr>
                        <w:sz w:val="24"/>
                      </w:rPr>
                      <w:t>–</w:t>
                    </w:r>
                    <w:r>
                      <w:rPr>
                        <w:spacing w:val="6"/>
                        <w:sz w:val="24"/>
                      </w:rPr>
                      <w:t> </w:t>
                    </w:r>
                    <w:r>
                      <w:rPr>
                        <w:spacing w:val="-4"/>
                        <w:sz w:val="24"/>
                      </w:rPr>
                      <w:t>COF;</w:t>
                    </w:r>
                  </w:p>
                  <w:p>
                    <w:pPr>
                      <w:numPr>
                        <w:ilvl w:val="0"/>
                        <w:numId w:val="1"/>
                      </w:numPr>
                      <w:tabs>
                        <w:tab w:pos="185" w:val="left" w:leader="none"/>
                      </w:tabs>
                      <w:spacing w:before="19"/>
                      <w:ind w:left="184" w:right="0" w:hanging="185"/>
                      <w:jc w:val="left"/>
                      <w:rPr>
                        <w:sz w:val="24"/>
                      </w:rPr>
                    </w:pPr>
                    <w:r>
                      <w:rPr>
                        <w:sz w:val="24"/>
                      </w:rPr>
                      <w:t>–</w:t>
                    </w:r>
                    <w:r>
                      <w:rPr>
                        <w:spacing w:val="9"/>
                        <w:sz w:val="24"/>
                      </w:rPr>
                      <w:t> </w:t>
                    </w:r>
                    <w:r>
                      <w:rPr>
                        <w:sz w:val="24"/>
                      </w:rPr>
                      <w:t>construction</w:t>
                    </w:r>
                    <w:r>
                      <w:rPr>
                        <w:spacing w:val="6"/>
                        <w:sz w:val="24"/>
                      </w:rPr>
                      <w:t> </w:t>
                    </w:r>
                    <w:r>
                      <w:rPr>
                        <w:sz w:val="24"/>
                      </w:rPr>
                      <w:t>site</w:t>
                    </w:r>
                    <w:r>
                      <w:rPr>
                        <w:spacing w:val="7"/>
                        <w:sz w:val="24"/>
                      </w:rPr>
                      <w:t> </w:t>
                    </w:r>
                    <w:r>
                      <w:rPr>
                        <w:sz w:val="24"/>
                      </w:rPr>
                      <w:t>of</w:t>
                    </w:r>
                    <w:r>
                      <w:rPr>
                        <w:spacing w:val="9"/>
                        <w:sz w:val="24"/>
                      </w:rPr>
                      <w:t> </w:t>
                    </w:r>
                    <w:r>
                      <w:rPr>
                        <w:spacing w:val="-5"/>
                        <w:sz w:val="24"/>
                      </w:rPr>
                      <w:t>COF</w:t>
                    </w:r>
                  </w:p>
                  <w:p>
                    <w:pPr>
                      <w:spacing w:line="240" w:lineRule="auto" w:before="10"/>
                      <w:rPr>
                        <w:sz w:val="26"/>
                      </w:rPr>
                    </w:pPr>
                  </w:p>
                  <w:p>
                    <w:pPr>
                      <w:spacing w:line="256" w:lineRule="auto" w:before="0"/>
                      <w:ind w:left="0" w:right="69" w:hanging="1"/>
                      <w:jc w:val="left"/>
                      <w:rPr>
                        <w:sz w:val="24"/>
                      </w:rPr>
                    </w:pPr>
                    <w:r>
                      <w:rPr>
                        <w:sz w:val="24"/>
                      </w:rPr>
                      <w:t>In this paper, the work of precast concrete joint piles with soil of West Kazakhstan was investigated. This type of pile is one of the first products of Kazakhstani production that uses connecting material, and undoubtedly is of practical interest</w:t>
                    </w:r>
                    <w:r>
                      <w:rPr>
                        <w:spacing w:val="40"/>
                        <w:sz w:val="24"/>
                      </w:rPr>
                      <w:t> </w:t>
                    </w:r>
                    <w:r>
                      <w:rPr>
                        <w:sz w:val="24"/>
                      </w:rPr>
                      <w:t>for modern construction of Kazakhstan. However, the application of dynamic tests by Pile Driving Analyzer (hereinafter – PDA) during the driving of precast concrete</w:t>
                    </w:r>
                    <w:r>
                      <w:rPr>
                        <w:spacing w:val="40"/>
                        <w:sz w:val="24"/>
                      </w:rPr>
                      <w:t> </w:t>
                    </w:r>
                    <w:r>
                      <w:rPr>
                        <w:sz w:val="24"/>
                      </w:rPr>
                      <w:t>joint piles is of scientific interest .</w:t>
                    </w:r>
                  </w:p>
                </w:txbxContent>
              </v:textbox>
              <w10:wrap type="none"/>
            </v:shape>
            <v:shape style="position:absolute;left:261;top:956;width:6173;height:2042" type="#_x0000_t202" id="docshape29" filled="false" stroked="false">
              <v:textbox inset="0,0,0,0">
                <w:txbxContent>
                  <w:p>
                    <w:pPr>
                      <w:spacing w:line="256" w:lineRule="auto" w:before="0"/>
                      <w:ind w:left="0" w:right="104" w:hanging="1"/>
                      <w:jc w:val="left"/>
                      <w:rPr>
                        <w:sz w:val="24"/>
                      </w:rPr>
                    </w:pPr>
                    <w:r>
                      <w:rPr>
                        <w:sz w:val="24"/>
                      </w:rPr>
                      <w:t>According to the design drawings, COF construction site was planned to be installed by PCJP. This was the first experience</w:t>
                    </w:r>
                    <w:r>
                      <w:rPr>
                        <w:spacing w:val="40"/>
                        <w:sz w:val="24"/>
                      </w:rPr>
                      <w:t> </w:t>
                    </w:r>
                    <w:r>
                      <w:rPr>
                        <w:sz w:val="24"/>
                      </w:rPr>
                      <w:t>of installing such type of piles in Kazakhstan.</w:t>
                    </w:r>
                    <w:r>
                      <w:rPr>
                        <w:spacing w:val="-5"/>
                        <w:sz w:val="24"/>
                      </w:rPr>
                      <w:t> </w:t>
                    </w:r>
                    <w:r>
                      <w:rPr>
                        <w:sz w:val="24"/>
                      </w:rPr>
                      <w:t>Applying PCJPs for the first time demanded a comprehensive approach.</w:t>
                    </w:r>
                  </w:p>
                  <w:p>
                    <w:pPr>
                      <w:spacing w:line="256" w:lineRule="auto" w:before="0"/>
                      <w:ind w:left="1" w:right="104" w:hanging="1"/>
                      <w:jc w:val="left"/>
                      <w:rPr>
                        <w:sz w:val="24"/>
                      </w:rPr>
                    </w:pPr>
                    <w:r>
                      <w:rPr>
                        <w:sz w:val="24"/>
                      </w:rPr>
                      <w:t>Therefore, it was decided to first conduct their tests in a pilot site.</w:t>
                    </w:r>
                    <w:r>
                      <w:rPr>
                        <w:spacing w:val="20"/>
                        <w:sz w:val="24"/>
                      </w:rPr>
                      <w:t> </w:t>
                    </w:r>
                    <w:r>
                      <w:rPr>
                        <w:sz w:val="24"/>
                      </w:rPr>
                      <w:t>In</w:t>
                    </w:r>
                    <w:r>
                      <w:rPr>
                        <w:spacing w:val="22"/>
                        <w:sz w:val="24"/>
                      </w:rPr>
                      <w:t> </w:t>
                    </w:r>
                    <w:r>
                      <w:rPr>
                        <w:sz w:val="24"/>
                      </w:rPr>
                      <w:t>this</w:t>
                    </w:r>
                    <w:r>
                      <w:rPr>
                        <w:spacing w:val="21"/>
                        <w:sz w:val="24"/>
                      </w:rPr>
                      <w:t> </w:t>
                    </w:r>
                    <w:r>
                      <w:rPr>
                        <w:sz w:val="24"/>
                      </w:rPr>
                      <w:t>study,</w:t>
                    </w:r>
                    <w:r>
                      <w:rPr>
                        <w:spacing w:val="20"/>
                        <w:sz w:val="24"/>
                      </w:rPr>
                      <w:t> </w:t>
                    </w:r>
                    <w:r>
                      <w:rPr>
                        <w:sz w:val="24"/>
                      </w:rPr>
                      <w:t>the</w:t>
                    </w:r>
                    <w:r>
                      <w:rPr>
                        <w:spacing w:val="21"/>
                        <w:sz w:val="24"/>
                      </w:rPr>
                      <w:t> </w:t>
                    </w:r>
                    <w:r>
                      <w:rPr>
                        <w:sz w:val="24"/>
                      </w:rPr>
                      <w:t>pilot</w:t>
                    </w:r>
                    <w:r>
                      <w:rPr>
                        <w:spacing w:val="20"/>
                        <w:sz w:val="24"/>
                      </w:rPr>
                      <w:t> </w:t>
                    </w:r>
                    <w:r>
                      <w:rPr>
                        <w:sz w:val="24"/>
                      </w:rPr>
                      <w:t>site</w:t>
                    </w:r>
                    <w:r>
                      <w:rPr>
                        <w:spacing w:val="20"/>
                        <w:sz w:val="24"/>
                      </w:rPr>
                      <w:t> </w:t>
                    </w:r>
                    <w:r>
                      <w:rPr>
                        <w:sz w:val="24"/>
                      </w:rPr>
                      <w:t>and</w:t>
                    </w:r>
                    <w:r>
                      <w:rPr>
                        <w:spacing w:val="21"/>
                        <w:sz w:val="24"/>
                      </w:rPr>
                      <w:t> </w:t>
                    </w:r>
                    <w:r>
                      <w:rPr>
                        <w:sz w:val="24"/>
                      </w:rPr>
                      <w:t>COF</w:t>
                    </w:r>
                    <w:r>
                      <w:rPr>
                        <w:spacing w:val="22"/>
                        <w:sz w:val="24"/>
                      </w:rPr>
                      <w:t> </w:t>
                    </w:r>
                    <w:r>
                      <w:rPr>
                        <w:sz w:val="24"/>
                      </w:rPr>
                      <w:t>site</w:t>
                    </w:r>
                    <w:r>
                      <w:rPr>
                        <w:spacing w:val="20"/>
                        <w:sz w:val="24"/>
                      </w:rPr>
                      <w:t> </w:t>
                    </w:r>
                    <w:r>
                      <w:rPr>
                        <w:sz w:val="24"/>
                      </w:rPr>
                      <w:t>are</w:t>
                    </w:r>
                    <w:r>
                      <w:rPr>
                        <w:spacing w:val="21"/>
                        <w:sz w:val="24"/>
                      </w:rPr>
                      <w:t> </w:t>
                    </w:r>
                    <w:r>
                      <w:rPr>
                        <w:sz w:val="24"/>
                      </w:rPr>
                      <w:t>marked</w:t>
                    </w:r>
                    <w:r>
                      <w:rPr>
                        <w:spacing w:val="20"/>
                        <w:sz w:val="24"/>
                      </w:rPr>
                      <w:t> </w:t>
                    </w:r>
                    <w:r>
                      <w:rPr>
                        <w:sz w:val="24"/>
                      </w:rPr>
                      <w:t>as</w:t>
                    </w:r>
                    <w:r>
                      <w:rPr>
                        <w:sz w:val="24"/>
                      </w:rPr>
                      <w:t> A and B.</w:t>
                    </w:r>
                  </w:p>
                </w:txbxContent>
              </v:textbox>
              <w10:wrap type="none"/>
            </v:shape>
            <v:shape style="position:absolute;left:258;top:228;width:7239;height:595" type="#_x0000_t202" id="docshape30" filled="true" fillcolor="#625b92" stroked="false">
              <v:textbox inset="0,0,0,0">
                <w:txbxContent>
                  <w:p>
                    <w:pPr>
                      <w:spacing w:before="72"/>
                      <w:ind w:left="1600" w:right="0" w:firstLine="0"/>
                      <w:jc w:val="left"/>
                      <w:rPr>
                        <w:b/>
                        <w:color w:val="000000"/>
                        <w:sz w:val="35"/>
                      </w:rPr>
                    </w:pPr>
                    <w:r>
                      <w:rPr>
                        <w:b/>
                        <w:color w:val="FFFFFF"/>
                        <w:sz w:val="35"/>
                      </w:rPr>
                      <w:t>Cargo</w:t>
                    </w:r>
                    <w:r>
                      <w:rPr>
                        <w:b/>
                        <w:color w:val="FFFFFF"/>
                        <w:spacing w:val="-3"/>
                        <w:sz w:val="35"/>
                      </w:rPr>
                      <w:t> </w:t>
                    </w:r>
                    <w:r>
                      <w:rPr>
                        <w:b/>
                        <w:color w:val="FFFFFF"/>
                        <w:sz w:val="35"/>
                      </w:rPr>
                      <w:t>Offloading</w:t>
                    </w:r>
                    <w:r>
                      <w:rPr>
                        <w:b/>
                        <w:color w:val="FFFFFF"/>
                        <w:spacing w:val="-2"/>
                        <w:sz w:val="35"/>
                      </w:rPr>
                      <w:t> Facility.</w:t>
                    </w:r>
                  </w:p>
                </w:txbxContent>
              </v:textbox>
              <v:fill type="solid"/>
              <w10:wrap type="none"/>
            </v:shape>
            <w10:wrap type="topAndBottom"/>
          </v:group>
        </w:pict>
      </w:r>
      <w:r>
        <w:rPr/>
        <w:pict>
          <v:group style="position:absolute;margin-left:379.984253pt;margin-top:11.441429pt;width:733.55pt;height:422.25pt;mso-position-horizontal-relative:page;mso-position-vertical-relative:paragraph;z-index:-15726592;mso-wrap-distance-left:0;mso-wrap-distance-right:0" id="docshapegroup31" coordorigin="7600,229" coordsize="14671,8445">
            <v:rect style="position:absolute;left:7652;top:823;width:14618;height:53" id="docshape32" filled="true" fillcolor="#808080" stroked="false">
              <v:fill type="solid"/>
            </v:rect>
            <v:shape style="position:absolute;left:7651;top:960;width:7217;height:7714" type="#_x0000_t75" id="docshape33" stroked="false">
              <v:imagedata r:id="rId10" o:title=""/>
            </v:shape>
            <v:rect style="position:absolute;left:7599;top:908;width:7216;height:7713" id="docshape34" filled="true" fillcolor="#ffffff" stroked="false">
              <v:fill type="solid"/>
            </v:rect>
            <v:shape style="position:absolute;left:14867;top:958;width:7404;height:7716" type="#_x0000_t75" id="docshape35" stroked="false">
              <v:imagedata r:id="rId17" o:title=""/>
            </v:shape>
            <v:rect style="position:absolute;left:14814;top:906;width:7403;height:7715" id="docshape36" filled="true" fillcolor="#ffffff" stroked="false">
              <v:fill type="solid"/>
            </v:rect>
            <v:shape style="position:absolute;left:14780;top:6152;width:7395;height:2469" type="#_x0000_t75" id="docshape37" stroked="false">
              <v:imagedata r:id="rId18" o:title=""/>
            </v:shape>
            <v:shape style="position:absolute;left:7599;top:906;width:7233;height:5247" type="#_x0000_t75" id="docshape38" stroked="false">
              <v:imagedata r:id="rId19" o:title=""/>
            </v:shape>
            <v:shape style="position:absolute;left:15090;top:906;width:7127;height:5091" type="#_x0000_t75" id="docshape39" stroked="false">
              <v:imagedata r:id="rId20" o:title=""/>
            </v:shape>
            <v:shape style="position:absolute;left:7599;top:228;width:14671;height:595" type="#_x0000_t202" id="docshape40" filled="true" fillcolor="#625b92" stroked="false">
              <v:textbox inset="0,0,0,0">
                <w:txbxContent>
                  <w:p>
                    <w:pPr>
                      <w:spacing w:before="72"/>
                      <w:ind w:left="3175" w:right="3225" w:firstLine="0"/>
                      <w:jc w:val="center"/>
                      <w:rPr>
                        <w:color w:val="000000"/>
                        <w:sz w:val="35"/>
                      </w:rPr>
                    </w:pPr>
                    <w:r>
                      <w:rPr>
                        <w:color w:val="FFFFFF"/>
                        <w:sz w:val="35"/>
                      </w:rPr>
                      <w:t>Comparison</w:t>
                    </w:r>
                    <w:r>
                      <w:rPr>
                        <w:color w:val="FFFFFF"/>
                        <w:spacing w:val="-3"/>
                        <w:sz w:val="35"/>
                      </w:rPr>
                      <w:t> </w:t>
                    </w:r>
                    <w:r>
                      <w:rPr>
                        <w:color w:val="FFFFFF"/>
                        <w:sz w:val="35"/>
                      </w:rPr>
                      <w:t>of</w:t>
                    </w:r>
                    <w:r>
                      <w:rPr>
                        <w:color w:val="FFFFFF"/>
                        <w:spacing w:val="-1"/>
                        <w:sz w:val="35"/>
                      </w:rPr>
                      <w:t> </w:t>
                    </w:r>
                    <w:r>
                      <w:rPr>
                        <w:color w:val="FFFFFF"/>
                        <w:sz w:val="35"/>
                      </w:rPr>
                      <w:t>pile</w:t>
                    </w:r>
                    <w:r>
                      <w:rPr>
                        <w:color w:val="FFFFFF"/>
                        <w:spacing w:val="-1"/>
                        <w:sz w:val="35"/>
                      </w:rPr>
                      <w:t> </w:t>
                    </w:r>
                    <w:r>
                      <w:rPr>
                        <w:color w:val="FFFFFF"/>
                        <w:sz w:val="35"/>
                      </w:rPr>
                      <w:t>capacities</w:t>
                    </w:r>
                    <w:r>
                      <w:rPr>
                        <w:color w:val="FFFFFF"/>
                        <w:spacing w:val="-2"/>
                        <w:sz w:val="35"/>
                      </w:rPr>
                      <w:t> </w:t>
                    </w:r>
                    <w:r>
                      <w:rPr>
                        <w:color w:val="FFFFFF"/>
                        <w:sz w:val="35"/>
                      </w:rPr>
                      <w:t>at</w:t>
                    </w:r>
                    <w:r>
                      <w:rPr>
                        <w:color w:val="FFFFFF"/>
                        <w:spacing w:val="-2"/>
                        <w:sz w:val="35"/>
                      </w:rPr>
                      <w:t> </w:t>
                    </w:r>
                    <w:r>
                      <w:rPr>
                        <w:color w:val="FFFFFF"/>
                        <w:sz w:val="35"/>
                      </w:rPr>
                      <w:t>construction</w:t>
                    </w:r>
                    <w:r>
                      <w:rPr>
                        <w:color w:val="FFFFFF"/>
                        <w:spacing w:val="-1"/>
                        <w:sz w:val="35"/>
                      </w:rPr>
                      <w:t> </w:t>
                    </w:r>
                    <w:r>
                      <w:rPr>
                        <w:color w:val="FFFFFF"/>
                        <w:sz w:val="35"/>
                      </w:rPr>
                      <w:t>sites</w:t>
                    </w:r>
                    <w:r>
                      <w:rPr>
                        <w:color w:val="FFFFFF"/>
                        <w:spacing w:val="-20"/>
                        <w:sz w:val="35"/>
                      </w:rPr>
                      <w:t> </w:t>
                    </w:r>
                    <w:r>
                      <w:rPr>
                        <w:color w:val="FFFFFF"/>
                        <w:sz w:val="35"/>
                      </w:rPr>
                      <w:t>A</w:t>
                    </w:r>
                    <w:r>
                      <w:rPr>
                        <w:color w:val="FFFFFF"/>
                        <w:spacing w:val="-20"/>
                        <w:sz w:val="35"/>
                      </w:rPr>
                      <w:t> </w:t>
                    </w:r>
                    <w:r>
                      <w:rPr>
                        <w:color w:val="FFFFFF"/>
                        <w:sz w:val="35"/>
                      </w:rPr>
                      <w:t>and</w:t>
                    </w:r>
                    <w:r>
                      <w:rPr>
                        <w:color w:val="FFFFFF"/>
                        <w:spacing w:val="-2"/>
                        <w:sz w:val="35"/>
                      </w:rPr>
                      <w:t> </w:t>
                    </w:r>
                    <w:r>
                      <w:rPr>
                        <w:color w:val="FFFFFF"/>
                        <w:spacing w:val="-10"/>
                        <w:sz w:val="35"/>
                      </w:rPr>
                      <w:t>B</w:t>
                    </w:r>
                  </w:p>
                </w:txbxContent>
              </v:textbox>
              <v:fill type="solid"/>
              <w10:wrap type="none"/>
            </v:shape>
            <w10:wrap type="topAndBottom"/>
          </v:group>
        </w:pict>
      </w:r>
      <w:r>
        <w:rPr/>
        <w:pict>
          <v:shape style="position:absolute;margin-left:14.113475pt;margin-top:444.535461pt;width:358.15pt;height:29.75pt;mso-position-horizontal-relative:page;mso-position-vertical-relative:paragraph;z-index:-15726080;mso-wrap-distance-left:0;mso-wrap-distance-right:0" type="#_x0000_t202" id="docshape41" filled="true" fillcolor="#625b92" stroked="false">
            <v:textbox inset="0,0,0,0">
              <w:txbxContent>
                <w:p>
                  <w:pPr>
                    <w:spacing w:before="72"/>
                    <w:ind w:left="2691" w:right="2741" w:firstLine="0"/>
                    <w:jc w:val="center"/>
                    <w:rPr>
                      <w:b/>
                      <w:color w:val="000000"/>
                      <w:sz w:val="35"/>
                    </w:rPr>
                  </w:pPr>
                  <w:r>
                    <w:rPr>
                      <w:b/>
                      <w:color w:val="FFFFFF"/>
                      <w:spacing w:val="-2"/>
                      <w:sz w:val="35"/>
                    </w:rPr>
                    <w:t>Discussions</w:t>
                  </w:r>
                </w:p>
              </w:txbxContent>
            </v:textbox>
            <v:fill type="solid"/>
            <w10:wrap type="topAndBottom"/>
          </v:shape>
        </w:pict>
      </w:r>
      <w:r>
        <w:rPr/>
        <w:pict>
          <v:shape style="position:absolute;margin-left:383.065002pt;margin-top:444.535461pt;width:730.45pt;height:29.75pt;mso-position-horizontal-relative:page;mso-position-vertical-relative:paragraph;z-index:-15725568;mso-wrap-distance-left:0;mso-wrap-distance-right:0" type="#_x0000_t202" id="docshape42" filled="true" fillcolor="#625b92" stroked="false">
            <v:textbox inset="0,0,0,0">
              <w:txbxContent>
                <w:p>
                  <w:pPr>
                    <w:spacing w:before="72"/>
                    <w:ind w:left="5960" w:right="6063" w:firstLine="0"/>
                    <w:jc w:val="center"/>
                    <w:rPr>
                      <w:b/>
                      <w:color w:val="000000"/>
                      <w:sz w:val="35"/>
                    </w:rPr>
                  </w:pPr>
                  <w:r>
                    <w:rPr>
                      <w:b/>
                      <w:color w:val="FFFFFF"/>
                      <w:spacing w:val="-2"/>
                      <w:sz w:val="35"/>
                    </w:rPr>
                    <w:t>CONCLUSIONS</w:t>
                  </w:r>
                </w:p>
              </w:txbxContent>
            </v:textbox>
            <v:fill type="solid"/>
            <w10:wrap type="topAndBottom"/>
          </v:shape>
        </w:pict>
      </w:r>
    </w:p>
    <w:p>
      <w:pPr>
        <w:pStyle w:val="BodyText"/>
        <w:spacing w:before="3"/>
        <w:rPr>
          <w:i/>
          <w:sz w:val="5"/>
        </w:rPr>
      </w:pPr>
    </w:p>
    <w:p>
      <w:pPr>
        <w:pStyle w:val="BodyText"/>
        <w:spacing w:before="1"/>
        <w:rPr>
          <w:i/>
          <w:sz w:val="6"/>
        </w:rPr>
      </w:pPr>
    </w:p>
    <w:p>
      <w:pPr>
        <w:spacing w:after="0"/>
        <w:rPr>
          <w:sz w:val="6"/>
        </w:rPr>
        <w:sectPr>
          <w:type w:val="continuous"/>
          <w:pgSz w:w="22400" w:h="31660"/>
          <w:pgMar w:top="0" w:bottom="0" w:left="60" w:right="20"/>
        </w:sectPr>
      </w:pPr>
    </w:p>
    <w:p>
      <w:pPr>
        <w:pStyle w:val="BodyText"/>
        <w:spacing w:line="278" w:lineRule="auto" w:before="56"/>
        <w:ind w:left="7612" w:right="25" w:hanging="1"/>
      </w:pPr>
      <w:r>
        <w:rPr/>
        <w:pict>
          <v:rect style="position:absolute;margin-left:0pt;margin-top:189.347046pt;width:1119.730453pt;height:1393.65296pt;mso-position-horizontal-relative:page;mso-position-vertical-relative:page;z-index:-15834112" id="docshape43" filled="true" fillcolor="#d4d2e2" stroked="false">
            <v:fill type="solid"/>
            <w10:wrap type="none"/>
          </v:rect>
        </w:pict>
      </w:r>
      <w:r>
        <w:rPr/>
        <w:pict>
          <v:group style="position:absolute;margin-left:9.347544pt;margin-top:1102.641602pt;width:1110.4pt;height:480.4pt;mso-position-horizontal-relative:page;mso-position-vertical-relative:page;z-index:-15833600" id="docshapegroup44" coordorigin="187,22053" coordsize="22208,9608">
            <v:shape style="position:absolute;left:281;top:22189;width:7217;height:7714" type="#_x0000_t75" id="docshape45" stroked="false">
              <v:imagedata r:id="rId10" o:title=""/>
            </v:shape>
            <v:shape style="position:absolute;left:186;top:22142;width:7244;height:7759" type="#_x0000_t75" id="docshape46" stroked="false">
              <v:imagedata r:id="rId21" o:title=""/>
            </v:shape>
            <v:rect style="position:absolute;left:7661;top:22052;width:14609;height:53" id="docshape47" filled="true" fillcolor="#808080" stroked="false">
              <v:fill type="solid"/>
            </v:rect>
            <v:shape style="position:absolute;left:7660;top:22189;width:7310;height:7714" type="#_x0000_t75" id="docshape48" stroked="false">
              <v:imagedata r:id="rId22" o:title=""/>
            </v:shape>
            <v:shape style="position:absolute;left:7555;top:22137;width:7456;height:7662" type="#_x0000_t75" id="docshape49" stroked="false">
              <v:imagedata r:id="rId23" o:title=""/>
            </v:shape>
            <v:rect style="position:absolute;left:7608;top:22137;width:7309;height:7713" id="docshape50" filled="true" fillcolor="#ffffff" stroked="false">
              <v:fill type="solid"/>
            </v:rect>
            <v:shape style="position:absolute;left:14951;top:22195;width:7328;height:7708" type="#_x0000_t75" id="docshape51" stroked="false">
              <v:imagedata r:id="rId24" o:title=""/>
            </v:shape>
            <v:shape style="position:absolute;left:14846;top:22142;width:7549;height:7683" type="#_x0000_t75" id="docshape52" stroked="false">
              <v:imagedata r:id="rId25" o:title=""/>
            </v:shape>
            <v:rect style="position:absolute;left:14899;top:22143;width:7327;height:7707" id="docshape53" filled="true" fillcolor="#ffffff" stroked="false">
              <v:fill type="solid"/>
            </v:rect>
            <v:shape style="position:absolute;left:256;top:29930;width:1708;height:1727" type="#_x0000_t75" id="docshape54" stroked="false">
              <v:imagedata r:id="rId26" o:title=""/>
            </v:shape>
            <v:shape style="position:absolute;left:3296;top:29929;width:1449;height:1710" type="#_x0000_t75" id="docshape55" stroked="false">
              <v:imagedata r:id="rId27" o:title=""/>
            </v:shape>
            <v:shape style="position:absolute;left:6226;top:29963;width:1757;height:1697" type="#_x0000_t75" id="docshape56" stroked="false">
              <v:imagedata r:id="rId28" o:title=""/>
            </v:shape>
            <v:shape style="position:absolute;left:13031;top:29888;width:1185;height:1749" type="#_x0000_t75" id="docshape57" stroked="false">
              <v:imagedata r:id="rId29" o:title=""/>
            </v:shape>
            <v:shape style="position:absolute;left:9283;top:29909;width:2269;height:1725" type="#_x0000_t75" id="docshape58" stroked="false">
              <v:imagedata r:id="rId30" o:title=""/>
            </v:shape>
            <v:shape style="position:absolute;left:15602;top:29895;width:1885;height:1750" type="#_x0000_t75" id="docshape59" stroked="false">
              <v:imagedata r:id="rId31" o:title=""/>
            </v:shape>
            <v:shape style="position:absolute;left:18102;top:29435;width:4240;height:2225" type="#_x0000_t75" id="docshape60" stroked="false">
              <v:imagedata r:id="rId32" o:title=""/>
            </v:shape>
            <w10:wrap type="none"/>
          </v:group>
        </w:pict>
      </w:r>
      <w:r>
        <w:rPr/>
        <w:pict>
          <v:group style="position:absolute;margin-left:-.00001pt;margin-top:.000045pt;width:1119.75pt;height:192.05pt;mso-position-horizontal-relative:page;mso-position-vertical-relative:page;z-index:-15833088" id="docshapegroup61" coordorigin="0,0" coordsize="22395,3841">
            <v:shape style="position:absolute;left:0;top:52;width:22395;height:3788" type="#_x0000_t75" id="docshape62" stroked="false">
              <v:imagedata r:id="rId33" o:title=""/>
            </v:shape>
            <v:shape style="position:absolute;left:7960;top:0;width:13514;height:3561" type="#_x0000_t75" id="docshape63" stroked="false">
              <v:imagedata r:id="rId34" o:title=""/>
            </v:shape>
            <v:rect style="position:absolute;left:0;top:0;width:22395;height:3787" id="docshape64" filled="true" fillcolor="#ffffff" stroked="false">
              <v:fill type="solid"/>
            </v:rect>
            <v:shape style="position:absolute;left:1354;top:1013;width:1726;height:1588" type="#_x0000_t75" id="docshape65" stroked="false">
              <v:imagedata r:id="rId35" o:title=""/>
            </v:shape>
            <v:shape style="position:absolute;left:250;top:1135;width:1199;height:1363" type="#_x0000_t75" id="docshape66" stroked="false">
              <v:imagedata r:id="rId36" o:title=""/>
            </v:shape>
            <w10:wrap type="none"/>
          </v:group>
        </w:pict>
      </w:r>
      <w:r>
        <w:rPr/>
        <w:pict>
          <v:shape style="position:absolute;margin-left:14.113475pt;margin-top:.734408pt;width:358.15pt;height:385.65pt;mso-position-horizontal-relative:page;mso-position-vertical-relative:paragraph;z-index:15733760" type="#_x0000_t202" id="docshape67" filled="true" fillcolor="#ffffff" stroked="false">
            <v:textbox inset="0,0,0,0">
              <w:txbxContent>
                <w:p>
                  <w:pPr>
                    <w:spacing w:line="304" w:lineRule="auto" w:before="43"/>
                    <w:ind w:left="10" w:right="244" w:firstLine="0"/>
                    <w:jc w:val="left"/>
                    <w:rPr>
                      <w:color w:val="000000"/>
                      <w:sz w:val="26"/>
                    </w:rPr>
                  </w:pPr>
                  <w:r>
                    <w:rPr>
                      <w:color w:val="000000"/>
                      <w:sz w:val="26"/>
                    </w:rPr>
                    <w:t>Estimates of bearing capacity of the PCJPs tested at construction site A (where the maximum applied load was 3278 kN) by a variety of interpretation methods showed that the Chin and Decourt methods gave the highest values. The remaining interpretation methods provided results more or less similar (2000~3000 kN) to those obtained from the APILE analyses, PDA, and manual calculations.</w:t>
                  </w:r>
                </w:p>
                <w:p>
                  <w:pPr>
                    <w:spacing w:line="304" w:lineRule="auto" w:before="0"/>
                    <w:ind w:left="10" w:right="244" w:firstLine="0"/>
                    <w:jc w:val="left"/>
                    <w:rPr>
                      <w:color w:val="000000"/>
                      <w:sz w:val="26"/>
                    </w:rPr>
                  </w:pPr>
                  <w:r>
                    <w:rPr>
                      <w:color w:val="000000"/>
                      <w:sz w:val="26"/>
                    </w:rPr>
                    <w:t>Meanwhile, the bearing capacities of PCJPs at construction site B (where the maximum working load was 1639 kN) obtained using the De Beer, Fuller and Hoy, and Butler and Hoy methods, were considerably lower than those obtained from the</w:t>
                  </w:r>
                  <w:r>
                    <w:rPr>
                      <w:color w:val="000000"/>
                      <w:spacing w:val="-7"/>
                      <w:sz w:val="26"/>
                    </w:rPr>
                    <w:t> </w:t>
                  </w:r>
                  <w:r>
                    <w:rPr>
                      <w:color w:val="000000"/>
                      <w:sz w:val="26"/>
                    </w:rPr>
                    <w:t>APILE analyses, PDA, and manual. This seems to be obvious, since the APILE, PDA, and manual calculations are only appropriate for prediction of ultimate bearing capacity.</w:t>
                  </w:r>
                </w:p>
                <w:p>
                  <w:pPr>
                    <w:spacing w:line="304" w:lineRule="auto" w:before="0"/>
                    <w:ind w:left="10" w:right="244" w:firstLine="0"/>
                    <w:jc w:val="left"/>
                    <w:rPr>
                      <w:color w:val="000000"/>
                      <w:sz w:val="26"/>
                    </w:rPr>
                  </w:pPr>
                  <w:r>
                    <w:rPr>
                      <w:color w:val="000000"/>
                      <w:sz w:val="26"/>
                    </w:rPr>
                    <w:t>For the working load tested piles at construction site B, the interpretation methods only predicted yield capacities</w:t>
                  </w:r>
                </w:p>
                <w:p>
                  <w:pPr>
                    <w:spacing w:line="298" w:lineRule="exact" w:before="0"/>
                    <w:ind w:left="10" w:right="0" w:firstLine="0"/>
                    <w:jc w:val="left"/>
                    <w:rPr>
                      <w:color w:val="000000"/>
                      <w:sz w:val="26"/>
                    </w:rPr>
                  </w:pPr>
                  <w:r>
                    <w:rPr>
                      <w:color w:val="000000"/>
                      <w:sz w:val="26"/>
                    </w:rPr>
                    <w:t>that</w:t>
                  </w:r>
                  <w:r>
                    <w:rPr>
                      <w:color w:val="000000"/>
                      <w:spacing w:val="4"/>
                      <w:sz w:val="26"/>
                    </w:rPr>
                    <w:t> </w:t>
                  </w:r>
                  <w:r>
                    <w:rPr>
                      <w:color w:val="000000"/>
                      <w:sz w:val="26"/>
                    </w:rPr>
                    <w:t>were</w:t>
                  </w:r>
                  <w:r>
                    <w:rPr>
                      <w:color w:val="000000"/>
                      <w:spacing w:val="5"/>
                      <w:sz w:val="26"/>
                    </w:rPr>
                    <w:t> </w:t>
                  </w:r>
                  <w:r>
                    <w:rPr>
                      <w:color w:val="000000"/>
                      <w:sz w:val="26"/>
                    </w:rPr>
                    <w:t>about</w:t>
                  </w:r>
                  <w:r>
                    <w:rPr>
                      <w:color w:val="000000"/>
                      <w:spacing w:val="5"/>
                      <w:sz w:val="26"/>
                    </w:rPr>
                    <w:t> </w:t>
                  </w:r>
                  <w:r>
                    <w:rPr>
                      <w:color w:val="000000"/>
                      <w:sz w:val="26"/>
                    </w:rPr>
                    <w:t>1/2</w:t>
                  </w:r>
                  <w:r>
                    <w:rPr>
                      <w:color w:val="000000"/>
                      <w:spacing w:val="4"/>
                      <w:sz w:val="26"/>
                    </w:rPr>
                    <w:t> </w:t>
                  </w:r>
                  <w:r>
                    <w:rPr>
                      <w:color w:val="000000"/>
                      <w:sz w:val="26"/>
                    </w:rPr>
                    <w:t>to</w:t>
                  </w:r>
                  <w:r>
                    <w:rPr>
                      <w:color w:val="000000"/>
                      <w:spacing w:val="5"/>
                      <w:sz w:val="26"/>
                    </w:rPr>
                    <w:t> </w:t>
                  </w:r>
                  <w:r>
                    <w:rPr>
                      <w:color w:val="000000"/>
                      <w:sz w:val="26"/>
                    </w:rPr>
                    <w:t>1/3</w:t>
                  </w:r>
                  <w:r>
                    <w:rPr>
                      <w:color w:val="000000"/>
                      <w:spacing w:val="4"/>
                      <w:sz w:val="26"/>
                    </w:rPr>
                    <w:t> </w:t>
                  </w:r>
                  <w:r>
                    <w:rPr>
                      <w:color w:val="000000"/>
                      <w:sz w:val="26"/>
                    </w:rPr>
                    <w:t>of</w:t>
                  </w:r>
                  <w:r>
                    <w:rPr>
                      <w:color w:val="000000"/>
                      <w:spacing w:val="5"/>
                      <w:sz w:val="26"/>
                    </w:rPr>
                    <w:t> </w:t>
                  </w:r>
                  <w:r>
                    <w:rPr>
                      <w:color w:val="000000"/>
                      <w:sz w:val="26"/>
                    </w:rPr>
                    <w:t>the</w:t>
                  </w:r>
                  <w:r>
                    <w:rPr>
                      <w:color w:val="000000"/>
                      <w:spacing w:val="5"/>
                      <w:sz w:val="26"/>
                    </w:rPr>
                    <w:t> </w:t>
                  </w:r>
                  <w:r>
                    <w:rPr>
                      <w:color w:val="000000"/>
                      <w:sz w:val="26"/>
                    </w:rPr>
                    <w:t>ultimate</w:t>
                  </w:r>
                  <w:r>
                    <w:rPr>
                      <w:color w:val="000000"/>
                      <w:spacing w:val="7"/>
                      <w:sz w:val="26"/>
                    </w:rPr>
                    <w:t> </w:t>
                  </w:r>
                  <w:r>
                    <w:rPr>
                      <w:color w:val="000000"/>
                      <w:spacing w:val="-2"/>
                      <w:sz w:val="26"/>
                    </w:rPr>
                    <w:t>capacities.</w:t>
                  </w:r>
                </w:p>
                <w:p>
                  <w:pPr>
                    <w:spacing w:line="304" w:lineRule="auto" w:before="73"/>
                    <w:ind w:left="10" w:right="444" w:firstLine="0"/>
                    <w:jc w:val="left"/>
                    <w:rPr>
                      <w:color w:val="000000"/>
                      <w:sz w:val="26"/>
                    </w:rPr>
                  </w:pPr>
                  <w:r>
                    <w:rPr>
                      <w:color w:val="000000"/>
                      <w:sz w:val="26"/>
                    </w:rPr>
                    <w:t>In general, despite the different approaches used, the results were found to be rational, and consistent with</w:t>
                  </w:r>
                </w:p>
                <w:p>
                  <w:pPr>
                    <w:spacing w:line="298" w:lineRule="exact" w:before="0"/>
                    <w:ind w:left="10" w:right="0" w:firstLine="0"/>
                    <w:jc w:val="left"/>
                    <w:rPr>
                      <w:color w:val="000000"/>
                      <w:sz w:val="26"/>
                    </w:rPr>
                  </w:pPr>
                  <w:r>
                    <w:rPr>
                      <w:color w:val="000000"/>
                      <w:sz w:val="26"/>
                    </w:rPr>
                    <w:t>Kazakhstan</w:t>
                  </w:r>
                  <w:r>
                    <w:rPr>
                      <w:color w:val="000000"/>
                      <w:spacing w:val="11"/>
                      <w:sz w:val="26"/>
                    </w:rPr>
                    <w:t> </w:t>
                  </w:r>
                  <w:r>
                    <w:rPr>
                      <w:color w:val="000000"/>
                      <w:sz w:val="26"/>
                    </w:rPr>
                    <w:t>construction</w:t>
                  </w:r>
                  <w:r>
                    <w:rPr>
                      <w:color w:val="000000"/>
                      <w:spacing w:val="10"/>
                      <w:sz w:val="26"/>
                    </w:rPr>
                    <w:t> </w:t>
                  </w:r>
                  <w:r>
                    <w:rPr>
                      <w:color w:val="000000"/>
                      <w:spacing w:val="-2"/>
                      <w:sz w:val="26"/>
                    </w:rPr>
                    <w:t>requirements.</w:t>
                  </w:r>
                </w:p>
              </w:txbxContent>
            </v:textbox>
            <v:fill type="solid"/>
            <w10:wrap type="none"/>
          </v:shape>
        </w:pict>
      </w:r>
      <w:r>
        <w:rPr/>
        <w:t>The interaction of precast concrete joint piles with the square section of 400*400 mm and with the length of 27.5 m with the surrounding soil ground during the construction of a port for offloading bulky goods were considered in this thesis. When assessing the reliability of a pile foundation, one of the determining ones is the question of the bearing capacity of the pile by soil. The greatest attention is paid to the bearing capacity of piles by static and dynamic load in classical and numerical and normative methods for identification of this parameter.</w:t>
      </w:r>
      <w:r>
        <w:rPr>
          <w:spacing w:val="-8"/>
        </w:rPr>
        <w:t> </w:t>
      </w:r>
      <w:r>
        <w:rPr/>
        <w:t>The</w:t>
      </w:r>
      <w:r>
        <w:rPr>
          <w:spacing w:val="-5"/>
        </w:rPr>
        <w:t> </w:t>
      </w:r>
      <w:r>
        <w:rPr/>
        <w:t>determination</w:t>
      </w:r>
      <w:r>
        <w:rPr>
          <w:spacing w:val="-4"/>
        </w:rPr>
        <w:t> </w:t>
      </w:r>
      <w:r>
        <w:rPr/>
        <w:t>of</w:t>
      </w:r>
      <w:r>
        <w:rPr>
          <w:spacing w:val="-5"/>
        </w:rPr>
        <w:t> </w:t>
      </w:r>
      <w:r>
        <w:rPr/>
        <w:t>the</w:t>
      </w:r>
      <w:r>
        <w:rPr>
          <w:spacing w:val="-4"/>
        </w:rPr>
        <w:t> </w:t>
      </w:r>
      <w:r>
        <w:rPr/>
        <w:t>bearing</w:t>
      </w:r>
      <w:r>
        <w:rPr>
          <w:spacing w:val="-4"/>
        </w:rPr>
        <w:t> </w:t>
      </w:r>
      <w:r>
        <w:rPr/>
        <w:t>capacity</w:t>
      </w:r>
      <w:r>
        <w:rPr>
          <w:spacing w:val="-4"/>
        </w:rPr>
        <w:t> </w:t>
      </w:r>
      <w:r>
        <w:rPr/>
        <w:t>of</w:t>
      </w:r>
      <w:r>
        <w:rPr>
          <w:spacing w:val="-5"/>
        </w:rPr>
        <w:t> </w:t>
      </w:r>
      <w:r>
        <w:rPr/>
        <w:t>precast concrete joint piles by interpretation methods, in the APILE software and by the SNiP formula presents particular interest</w:t>
      </w:r>
      <w:r>
        <w:rPr>
          <w:spacing w:val="40"/>
        </w:rPr>
        <w:t> </w:t>
      </w:r>
      <w:r>
        <w:rPr/>
        <w:t>to practicing engineers and scientists. The use of precast concrete joint piles during the construction of a cargo offloading facility in Western Kazakhstan in the Prorva</w:t>
      </w:r>
    </w:p>
    <w:p>
      <w:pPr>
        <w:pStyle w:val="BodyText"/>
        <w:spacing w:line="301" w:lineRule="exact"/>
        <w:ind w:left="7614"/>
      </w:pPr>
      <w:r>
        <w:rPr/>
        <w:t>field</w:t>
      </w:r>
      <w:r>
        <w:rPr>
          <w:spacing w:val="-5"/>
        </w:rPr>
        <w:t> </w:t>
      </w:r>
      <w:r>
        <w:rPr/>
        <w:t>present</w:t>
      </w:r>
      <w:r>
        <w:rPr>
          <w:spacing w:val="-2"/>
        </w:rPr>
        <w:t> </w:t>
      </w:r>
      <w:r>
        <w:rPr/>
        <w:t>of</w:t>
      </w:r>
      <w:r>
        <w:rPr>
          <w:spacing w:val="-2"/>
        </w:rPr>
        <w:t> </w:t>
      </w:r>
      <w:r>
        <w:rPr/>
        <w:t>particular</w:t>
      </w:r>
      <w:r>
        <w:rPr>
          <w:spacing w:val="-3"/>
        </w:rPr>
        <w:t> </w:t>
      </w:r>
      <w:r>
        <w:rPr/>
        <w:t>interest</w:t>
      </w:r>
      <w:r>
        <w:rPr>
          <w:spacing w:val="-2"/>
        </w:rPr>
        <w:t> </w:t>
      </w:r>
      <w:r>
        <w:rPr/>
        <w:t>to</w:t>
      </w:r>
      <w:r>
        <w:rPr>
          <w:spacing w:val="-2"/>
        </w:rPr>
        <w:t> </w:t>
      </w:r>
      <w:r>
        <w:rPr/>
        <w:t>designers.</w:t>
      </w:r>
      <w:r>
        <w:rPr>
          <w:spacing w:val="-6"/>
        </w:rPr>
        <w:t> </w:t>
      </w:r>
      <w:r>
        <w:rPr>
          <w:spacing w:val="-5"/>
        </w:rPr>
        <w:t>The</w:t>
      </w:r>
    </w:p>
    <w:p>
      <w:pPr>
        <w:pStyle w:val="BodyText"/>
        <w:spacing w:line="278" w:lineRule="auto" w:before="50"/>
        <w:ind w:left="7614" w:right="164"/>
      </w:pPr>
      <w:r>
        <w:rPr/>
        <w:t>identification of an effective method for calculating the bearing capacity of precast concrete joint piles with a length of</w:t>
      </w:r>
      <w:r>
        <w:rPr>
          <w:spacing w:val="-2"/>
        </w:rPr>
        <w:t> </w:t>
      </w:r>
      <w:r>
        <w:rPr/>
        <w:t>27.5</w:t>
      </w:r>
      <w:r>
        <w:rPr>
          <w:spacing w:val="-1"/>
        </w:rPr>
        <w:t> </w:t>
      </w:r>
      <w:r>
        <w:rPr/>
        <w:t>m</w:t>
      </w:r>
      <w:r>
        <w:rPr>
          <w:spacing w:val="-1"/>
        </w:rPr>
        <w:t> </w:t>
      </w:r>
      <w:r>
        <w:rPr/>
        <w:t>is</w:t>
      </w:r>
      <w:r>
        <w:rPr>
          <w:spacing w:val="-1"/>
        </w:rPr>
        <w:t> </w:t>
      </w:r>
      <w:r>
        <w:rPr/>
        <w:t>determined</w:t>
      </w:r>
      <w:r>
        <w:rPr>
          <w:spacing w:val="-1"/>
        </w:rPr>
        <w:t> </w:t>
      </w:r>
      <w:r>
        <w:rPr/>
        <w:t>by</w:t>
      </w:r>
      <w:r>
        <w:rPr>
          <w:spacing w:val="-2"/>
        </w:rPr>
        <w:t> </w:t>
      </w:r>
      <w:r>
        <w:rPr/>
        <w:t>the</w:t>
      </w:r>
      <w:r>
        <w:rPr>
          <w:spacing w:val="-1"/>
        </w:rPr>
        <w:t> </w:t>
      </w:r>
      <w:r>
        <w:rPr/>
        <w:t>first</w:t>
      </w:r>
      <w:r>
        <w:rPr>
          <w:spacing w:val="-1"/>
        </w:rPr>
        <w:t> </w:t>
      </w:r>
      <w:r>
        <w:rPr/>
        <w:t>experience</w:t>
      </w:r>
      <w:r>
        <w:rPr>
          <w:spacing w:val="-1"/>
        </w:rPr>
        <w:t> </w:t>
      </w:r>
      <w:r>
        <w:rPr/>
        <w:t>of</w:t>
      </w:r>
      <w:r>
        <w:rPr>
          <w:spacing w:val="-2"/>
        </w:rPr>
        <w:t> </w:t>
      </w:r>
      <w:r>
        <w:rPr/>
        <w:t>using</w:t>
      </w:r>
      <w:r>
        <w:rPr>
          <w:spacing w:val="-1"/>
        </w:rPr>
        <w:t> </w:t>
      </w:r>
      <w:r>
        <w:rPr/>
        <w:t>these piles at a construction site in Kazakhstan.</w:t>
      </w:r>
    </w:p>
    <w:p>
      <w:pPr>
        <w:pStyle w:val="BodyText"/>
        <w:spacing w:line="264" w:lineRule="auto" w:before="62"/>
        <w:ind w:left="131" w:right="189"/>
      </w:pPr>
      <w:r>
        <w:rPr/>
        <w:br w:type="column"/>
      </w:r>
      <w:r>
        <w:rPr/>
        <w:t>Based</w:t>
      </w:r>
      <w:r>
        <w:rPr>
          <w:spacing w:val="-1"/>
        </w:rPr>
        <w:t> </w:t>
      </w:r>
      <w:r>
        <w:rPr/>
        <w:t>on</w:t>
      </w:r>
      <w:r>
        <w:rPr>
          <w:spacing w:val="-3"/>
        </w:rPr>
        <w:t> </w:t>
      </w:r>
      <w:r>
        <w:rPr/>
        <w:t>the</w:t>
      </w:r>
      <w:r>
        <w:rPr>
          <w:spacing w:val="-2"/>
        </w:rPr>
        <w:t> </w:t>
      </w:r>
      <w:r>
        <w:rPr/>
        <w:t>results</w:t>
      </w:r>
      <w:r>
        <w:rPr>
          <w:spacing w:val="-1"/>
        </w:rPr>
        <w:t> </w:t>
      </w:r>
      <w:r>
        <w:rPr/>
        <w:t>of</w:t>
      </w:r>
      <w:r>
        <w:rPr>
          <w:spacing w:val="-3"/>
        </w:rPr>
        <w:t> </w:t>
      </w:r>
      <w:r>
        <w:rPr/>
        <w:t>this</w:t>
      </w:r>
      <w:r>
        <w:rPr>
          <w:spacing w:val="-2"/>
        </w:rPr>
        <w:t> </w:t>
      </w:r>
      <w:r>
        <w:rPr/>
        <w:t>study</w:t>
      </w:r>
      <w:r>
        <w:rPr>
          <w:spacing w:val="-2"/>
        </w:rPr>
        <w:t> </w:t>
      </w:r>
      <w:r>
        <w:rPr/>
        <w:t>the</w:t>
      </w:r>
      <w:r>
        <w:rPr>
          <w:spacing w:val="-2"/>
        </w:rPr>
        <w:t> </w:t>
      </w:r>
      <w:r>
        <w:rPr/>
        <w:t>following recommendations are made.</w:t>
      </w:r>
    </w:p>
    <w:p>
      <w:pPr>
        <w:pStyle w:val="ListParagraph"/>
        <w:numPr>
          <w:ilvl w:val="0"/>
          <w:numId w:val="2"/>
        </w:numPr>
        <w:tabs>
          <w:tab w:pos="644" w:val="left" w:leader="none"/>
          <w:tab w:pos="645" w:val="left" w:leader="none"/>
        </w:tabs>
        <w:spacing w:line="264" w:lineRule="auto" w:before="1" w:after="0"/>
        <w:ind w:left="131" w:right="264" w:firstLine="0"/>
        <w:jc w:val="left"/>
        <w:rPr>
          <w:sz w:val="28"/>
        </w:rPr>
      </w:pPr>
      <w:r>
        <w:rPr>
          <w:sz w:val="28"/>
        </w:rPr>
        <w:t>According</w:t>
      </w:r>
      <w:r>
        <w:rPr>
          <w:spacing w:val="-1"/>
          <w:sz w:val="28"/>
        </w:rPr>
        <w:t> </w:t>
      </w:r>
      <w:r>
        <w:rPr>
          <w:sz w:val="28"/>
        </w:rPr>
        <w:t>to</w:t>
      </w:r>
      <w:r>
        <w:rPr>
          <w:spacing w:val="-1"/>
          <w:sz w:val="28"/>
        </w:rPr>
        <w:t> </w:t>
      </w:r>
      <w:r>
        <w:rPr>
          <w:sz w:val="28"/>
        </w:rPr>
        <w:t>the</w:t>
      </w:r>
      <w:r>
        <w:rPr>
          <w:spacing w:val="-1"/>
          <w:sz w:val="28"/>
        </w:rPr>
        <w:t> </w:t>
      </w:r>
      <w:r>
        <w:rPr>
          <w:sz w:val="28"/>
        </w:rPr>
        <w:t>results obtained</w:t>
      </w:r>
      <w:r>
        <w:rPr>
          <w:spacing w:val="-1"/>
          <w:sz w:val="28"/>
        </w:rPr>
        <w:t> </w:t>
      </w:r>
      <w:r>
        <w:rPr>
          <w:sz w:val="28"/>
        </w:rPr>
        <w:t>from</w:t>
      </w:r>
      <w:r>
        <w:rPr>
          <w:spacing w:val="-2"/>
          <w:sz w:val="28"/>
        </w:rPr>
        <w:t> </w:t>
      </w:r>
      <w:r>
        <w:rPr>
          <w:sz w:val="28"/>
        </w:rPr>
        <w:t>the</w:t>
      </w:r>
      <w:r>
        <w:rPr>
          <w:spacing w:val="-1"/>
          <w:sz w:val="28"/>
        </w:rPr>
        <w:t> </w:t>
      </w:r>
      <w:r>
        <w:rPr>
          <w:sz w:val="28"/>
        </w:rPr>
        <w:t>seven field</w:t>
      </w:r>
      <w:r>
        <w:rPr>
          <w:spacing w:val="-2"/>
          <w:sz w:val="28"/>
        </w:rPr>
        <w:t> </w:t>
      </w:r>
      <w:r>
        <w:rPr>
          <w:sz w:val="28"/>
        </w:rPr>
        <w:t>tests of piles by dynamic and static loads at the construction site of Cargo</w:t>
      </w:r>
      <w:r>
        <w:rPr>
          <w:spacing w:val="-2"/>
          <w:sz w:val="28"/>
        </w:rPr>
        <w:t> </w:t>
      </w:r>
      <w:r>
        <w:rPr>
          <w:sz w:val="28"/>
        </w:rPr>
        <w:t>offloading</w:t>
      </w:r>
      <w:r>
        <w:rPr>
          <w:spacing w:val="-3"/>
          <w:sz w:val="28"/>
        </w:rPr>
        <w:t> </w:t>
      </w:r>
      <w:r>
        <w:rPr>
          <w:sz w:val="28"/>
        </w:rPr>
        <w:t>facilities</w:t>
      </w:r>
      <w:r>
        <w:rPr>
          <w:spacing w:val="-1"/>
          <w:sz w:val="28"/>
        </w:rPr>
        <w:t> </w:t>
      </w:r>
      <w:r>
        <w:rPr>
          <w:sz w:val="28"/>
        </w:rPr>
        <w:t>and</w:t>
      </w:r>
      <w:r>
        <w:rPr>
          <w:spacing w:val="-2"/>
          <w:sz w:val="28"/>
        </w:rPr>
        <w:t> </w:t>
      </w:r>
      <w:r>
        <w:rPr>
          <w:sz w:val="28"/>
        </w:rPr>
        <w:t>the</w:t>
      </w:r>
      <w:r>
        <w:rPr>
          <w:spacing w:val="-3"/>
          <w:sz w:val="28"/>
        </w:rPr>
        <w:t> </w:t>
      </w:r>
      <w:r>
        <w:rPr>
          <w:sz w:val="28"/>
        </w:rPr>
        <w:t>pilot</w:t>
      </w:r>
      <w:r>
        <w:rPr>
          <w:spacing w:val="-3"/>
          <w:sz w:val="28"/>
        </w:rPr>
        <w:t> </w:t>
      </w:r>
      <w:r>
        <w:rPr>
          <w:sz w:val="28"/>
        </w:rPr>
        <w:t>site,</w:t>
      </w:r>
      <w:r>
        <w:rPr>
          <w:spacing w:val="-1"/>
          <w:sz w:val="28"/>
        </w:rPr>
        <w:t> </w:t>
      </w:r>
      <w:r>
        <w:rPr>
          <w:sz w:val="28"/>
        </w:rPr>
        <w:t>it</w:t>
      </w:r>
      <w:r>
        <w:rPr>
          <w:spacing w:val="-2"/>
          <w:sz w:val="28"/>
        </w:rPr>
        <w:t> </w:t>
      </w:r>
      <w:r>
        <w:rPr>
          <w:sz w:val="28"/>
        </w:rPr>
        <w:t>is</w:t>
      </w:r>
      <w:r>
        <w:rPr>
          <w:spacing w:val="-2"/>
          <w:sz w:val="28"/>
        </w:rPr>
        <w:t> </w:t>
      </w:r>
      <w:r>
        <w:rPr>
          <w:sz w:val="28"/>
        </w:rPr>
        <w:t>considered</w:t>
      </w:r>
      <w:r>
        <w:rPr>
          <w:spacing w:val="-1"/>
          <w:sz w:val="28"/>
        </w:rPr>
        <w:t> </w:t>
      </w:r>
      <w:r>
        <w:rPr>
          <w:sz w:val="28"/>
        </w:rPr>
        <w:t>the dynamic tests by PDA</w:t>
      </w:r>
      <w:r>
        <w:rPr>
          <w:spacing w:val="-1"/>
          <w:sz w:val="28"/>
        </w:rPr>
        <w:t> </w:t>
      </w:r>
      <w:r>
        <w:rPr>
          <w:sz w:val="28"/>
        </w:rPr>
        <w:t>for application of identification of bearing capacity of precast concrete joint pile. Because the results of PDA</w:t>
      </w:r>
      <w:r>
        <w:rPr>
          <w:spacing w:val="-1"/>
          <w:sz w:val="28"/>
        </w:rPr>
        <w:t> </w:t>
      </w:r>
      <w:r>
        <w:rPr>
          <w:sz w:val="28"/>
        </w:rPr>
        <w:t>show the similarity with static loading test, analytical methods as APILE analysis and calculation by equation from Kazakhstani standard. Dynamic test by PDA</w:t>
      </w:r>
      <w:r>
        <w:rPr>
          <w:spacing w:val="-1"/>
          <w:sz w:val="28"/>
        </w:rPr>
        <w:t> </w:t>
      </w:r>
      <w:r>
        <w:rPr>
          <w:sz w:val="28"/>
        </w:rPr>
        <w:t>is economical and time saving.</w:t>
      </w:r>
      <w:r>
        <w:rPr>
          <w:spacing w:val="-3"/>
          <w:sz w:val="28"/>
        </w:rPr>
        <w:t> </w:t>
      </w:r>
      <w:r>
        <w:rPr>
          <w:sz w:val="28"/>
        </w:rPr>
        <w:t>Although SLT is reliable but this test is very expensive and time consuming, hence researchers have been trying to come up with other efficient approaches.</w:t>
      </w:r>
    </w:p>
    <w:p>
      <w:pPr>
        <w:pStyle w:val="ListParagraph"/>
        <w:numPr>
          <w:ilvl w:val="0"/>
          <w:numId w:val="2"/>
        </w:numPr>
        <w:tabs>
          <w:tab w:pos="408" w:val="left" w:leader="none"/>
        </w:tabs>
        <w:spacing w:line="264" w:lineRule="auto" w:before="5" w:after="0"/>
        <w:ind w:left="131" w:right="227" w:firstLine="0"/>
        <w:jc w:val="left"/>
        <w:rPr>
          <w:sz w:val="28"/>
        </w:rPr>
      </w:pPr>
      <w:r>
        <w:rPr>
          <w:sz w:val="28"/>
        </w:rPr>
        <w:t>The</w:t>
      </w:r>
      <w:r>
        <w:rPr>
          <w:spacing w:val="-2"/>
          <w:sz w:val="28"/>
        </w:rPr>
        <w:t> </w:t>
      </w:r>
      <w:r>
        <w:rPr>
          <w:sz w:val="28"/>
        </w:rPr>
        <w:t>bearing</w:t>
      </w:r>
      <w:r>
        <w:rPr>
          <w:spacing w:val="-1"/>
          <w:sz w:val="28"/>
        </w:rPr>
        <w:t> </w:t>
      </w:r>
      <w:r>
        <w:rPr>
          <w:sz w:val="28"/>
        </w:rPr>
        <w:t>capacity</w:t>
      </w:r>
      <w:r>
        <w:rPr>
          <w:spacing w:val="-1"/>
          <w:sz w:val="28"/>
        </w:rPr>
        <w:t> </w:t>
      </w:r>
      <w:r>
        <w:rPr>
          <w:sz w:val="28"/>
        </w:rPr>
        <w:t>of</w:t>
      </w:r>
      <w:r>
        <w:rPr>
          <w:spacing w:val="-2"/>
          <w:sz w:val="28"/>
        </w:rPr>
        <w:t> </w:t>
      </w:r>
      <w:r>
        <w:rPr>
          <w:sz w:val="28"/>
        </w:rPr>
        <w:t>precast concrete joint</w:t>
      </w:r>
      <w:r>
        <w:rPr>
          <w:spacing w:val="-2"/>
          <w:sz w:val="28"/>
        </w:rPr>
        <w:t> </w:t>
      </w:r>
      <w:r>
        <w:rPr>
          <w:sz w:val="28"/>
        </w:rPr>
        <w:t>pile</w:t>
      </w:r>
      <w:r>
        <w:rPr>
          <w:spacing w:val="-1"/>
          <w:sz w:val="28"/>
        </w:rPr>
        <w:t> </w:t>
      </w:r>
      <w:r>
        <w:rPr>
          <w:sz w:val="28"/>
        </w:rPr>
        <w:t>from</w:t>
      </w:r>
      <w:r>
        <w:rPr>
          <w:spacing w:val="-1"/>
          <w:sz w:val="28"/>
        </w:rPr>
        <w:t> </w:t>
      </w:r>
      <w:r>
        <w:rPr>
          <w:sz w:val="28"/>
        </w:rPr>
        <w:t>static loading</w:t>
      </w:r>
      <w:r>
        <w:rPr>
          <w:spacing w:val="-1"/>
          <w:sz w:val="28"/>
        </w:rPr>
        <w:t> </w:t>
      </w:r>
      <w:r>
        <w:rPr>
          <w:sz w:val="28"/>
        </w:rPr>
        <w:t>test data can be determined by conventional</w:t>
      </w:r>
      <w:r>
        <w:rPr>
          <w:spacing w:val="-1"/>
          <w:sz w:val="28"/>
        </w:rPr>
        <w:t> </w:t>
      </w:r>
      <w:r>
        <w:rPr>
          <w:sz w:val="28"/>
        </w:rPr>
        <w:t>methods as Davisson, Chin, De Beer, Fuller and Hoy, Butler and Hoy. However, they are more appropriate for interpretation of high static loading test data, where settlements are bigger.</w:t>
      </w:r>
    </w:p>
    <w:p>
      <w:pPr>
        <w:pStyle w:val="ListParagraph"/>
        <w:numPr>
          <w:ilvl w:val="0"/>
          <w:numId w:val="2"/>
        </w:numPr>
        <w:tabs>
          <w:tab w:pos="413" w:val="left" w:leader="none"/>
        </w:tabs>
        <w:spacing w:line="264" w:lineRule="auto" w:before="3" w:after="0"/>
        <w:ind w:left="131" w:right="417" w:firstLine="0"/>
        <w:jc w:val="left"/>
        <w:rPr>
          <w:sz w:val="28"/>
        </w:rPr>
      </w:pPr>
      <w:r>
        <w:rPr>
          <w:sz w:val="28"/>
        </w:rPr>
        <w:t>Estimation</w:t>
      </w:r>
      <w:r>
        <w:rPr>
          <w:spacing w:val="-1"/>
          <w:sz w:val="28"/>
        </w:rPr>
        <w:t> </w:t>
      </w:r>
      <w:r>
        <w:rPr>
          <w:sz w:val="28"/>
        </w:rPr>
        <w:t>of</w:t>
      </w:r>
      <w:r>
        <w:rPr>
          <w:spacing w:val="-2"/>
          <w:sz w:val="28"/>
        </w:rPr>
        <w:t> </w:t>
      </w:r>
      <w:r>
        <w:rPr>
          <w:sz w:val="28"/>
        </w:rPr>
        <w:t>bearing</w:t>
      </w:r>
      <w:r>
        <w:rPr>
          <w:spacing w:val="-1"/>
          <w:sz w:val="28"/>
        </w:rPr>
        <w:t> </w:t>
      </w:r>
      <w:r>
        <w:rPr>
          <w:sz w:val="28"/>
        </w:rPr>
        <w:t>capacity</w:t>
      </w:r>
      <w:r>
        <w:rPr>
          <w:spacing w:val="-1"/>
          <w:sz w:val="28"/>
        </w:rPr>
        <w:t> </w:t>
      </w:r>
      <w:r>
        <w:rPr>
          <w:sz w:val="28"/>
        </w:rPr>
        <w:t>of</w:t>
      </w:r>
      <w:r>
        <w:rPr>
          <w:spacing w:val="-2"/>
          <w:sz w:val="28"/>
        </w:rPr>
        <w:t> </w:t>
      </w:r>
      <w:r>
        <w:rPr>
          <w:sz w:val="28"/>
        </w:rPr>
        <w:t>precast concrete joint</w:t>
      </w:r>
      <w:r>
        <w:rPr>
          <w:spacing w:val="-2"/>
          <w:sz w:val="28"/>
        </w:rPr>
        <w:t> </w:t>
      </w:r>
      <w:r>
        <w:rPr>
          <w:sz w:val="28"/>
        </w:rPr>
        <w:t>pile can be made by</w:t>
      </w:r>
      <w:r>
        <w:rPr>
          <w:spacing w:val="-2"/>
          <w:sz w:val="28"/>
        </w:rPr>
        <w:t> </w:t>
      </w:r>
      <w:r>
        <w:rPr>
          <w:sz w:val="28"/>
        </w:rPr>
        <w:t>APILE analysis program and equation from Kazakhstani standard</w:t>
      </w:r>
    </w:p>
    <w:sectPr>
      <w:type w:val="continuous"/>
      <w:pgSz w:w="22400" w:h="31660"/>
      <w:pgMar w:top="0" w:bottom="0" w:left="60" w:right="20"/>
      <w:cols w:num="2" w:equalWidth="0">
        <w:col w:w="14732" w:space="40"/>
        <w:col w:w="7548"/>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CC"/>
    <w:family w:val="roman"/>
    <w:pitch w:val="variable"/>
  </w:font>
  <w:font w:name="Microsoft Sans Serif">
    <w:altName w:val="Microsoft Sans Serif"/>
    <w:charset w:val="CC"/>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1"/>
      <w:numFmt w:val="decimal"/>
      <w:lvlText w:val="%1."/>
      <w:lvlJc w:val="left"/>
      <w:pPr>
        <w:ind w:left="131" w:hanging="514"/>
        <w:jc w:val="left"/>
      </w:pPr>
      <w:rPr>
        <w:rFonts w:hint="default" w:ascii="Times New Roman" w:hAnsi="Times New Roman" w:eastAsia="Times New Roman" w:cs="Times New Roman"/>
        <w:b w:val="0"/>
        <w:bCs w:val="0"/>
        <w:i w:val="0"/>
        <w:iCs w:val="0"/>
        <w:w w:val="100"/>
        <w:sz w:val="28"/>
        <w:szCs w:val="28"/>
        <w:lang w:val="en-US" w:eastAsia="en-US" w:bidi="ar-SA"/>
      </w:rPr>
    </w:lvl>
    <w:lvl w:ilvl="1">
      <w:start w:val="0"/>
      <w:numFmt w:val="bullet"/>
      <w:lvlText w:val="•"/>
      <w:lvlJc w:val="left"/>
      <w:pPr>
        <w:ind w:left="880" w:hanging="514"/>
      </w:pPr>
      <w:rPr>
        <w:rFonts w:hint="default"/>
        <w:lang w:val="en-US" w:eastAsia="en-US" w:bidi="ar-SA"/>
      </w:rPr>
    </w:lvl>
    <w:lvl w:ilvl="2">
      <w:start w:val="0"/>
      <w:numFmt w:val="bullet"/>
      <w:lvlText w:val="•"/>
      <w:lvlJc w:val="left"/>
      <w:pPr>
        <w:ind w:left="1620" w:hanging="514"/>
      </w:pPr>
      <w:rPr>
        <w:rFonts w:hint="default"/>
        <w:lang w:val="en-US" w:eastAsia="en-US" w:bidi="ar-SA"/>
      </w:rPr>
    </w:lvl>
    <w:lvl w:ilvl="3">
      <w:start w:val="0"/>
      <w:numFmt w:val="bullet"/>
      <w:lvlText w:val="•"/>
      <w:lvlJc w:val="left"/>
      <w:pPr>
        <w:ind w:left="2361" w:hanging="514"/>
      </w:pPr>
      <w:rPr>
        <w:rFonts w:hint="default"/>
        <w:lang w:val="en-US" w:eastAsia="en-US" w:bidi="ar-SA"/>
      </w:rPr>
    </w:lvl>
    <w:lvl w:ilvl="4">
      <w:start w:val="0"/>
      <w:numFmt w:val="bullet"/>
      <w:lvlText w:val="•"/>
      <w:lvlJc w:val="left"/>
      <w:pPr>
        <w:ind w:left="3101" w:hanging="514"/>
      </w:pPr>
      <w:rPr>
        <w:rFonts w:hint="default"/>
        <w:lang w:val="en-US" w:eastAsia="en-US" w:bidi="ar-SA"/>
      </w:rPr>
    </w:lvl>
    <w:lvl w:ilvl="5">
      <w:start w:val="0"/>
      <w:numFmt w:val="bullet"/>
      <w:lvlText w:val="•"/>
      <w:lvlJc w:val="left"/>
      <w:pPr>
        <w:ind w:left="3841" w:hanging="514"/>
      </w:pPr>
      <w:rPr>
        <w:rFonts w:hint="default"/>
        <w:lang w:val="en-US" w:eastAsia="en-US" w:bidi="ar-SA"/>
      </w:rPr>
    </w:lvl>
    <w:lvl w:ilvl="6">
      <w:start w:val="0"/>
      <w:numFmt w:val="bullet"/>
      <w:lvlText w:val="•"/>
      <w:lvlJc w:val="left"/>
      <w:pPr>
        <w:ind w:left="4582" w:hanging="514"/>
      </w:pPr>
      <w:rPr>
        <w:rFonts w:hint="default"/>
        <w:lang w:val="en-US" w:eastAsia="en-US" w:bidi="ar-SA"/>
      </w:rPr>
    </w:lvl>
    <w:lvl w:ilvl="7">
      <w:start w:val="0"/>
      <w:numFmt w:val="bullet"/>
      <w:lvlText w:val="•"/>
      <w:lvlJc w:val="left"/>
      <w:pPr>
        <w:ind w:left="5322" w:hanging="514"/>
      </w:pPr>
      <w:rPr>
        <w:rFonts w:hint="default"/>
        <w:lang w:val="en-US" w:eastAsia="en-US" w:bidi="ar-SA"/>
      </w:rPr>
    </w:lvl>
    <w:lvl w:ilvl="8">
      <w:start w:val="0"/>
      <w:numFmt w:val="bullet"/>
      <w:lvlText w:val="•"/>
      <w:lvlJc w:val="left"/>
      <w:pPr>
        <w:ind w:left="6062" w:hanging="514"/>
      </w:pPr>
      <w:rPr>
        <w:rFonts w:hint="default"/>
        <w:lang w:val="en-US" w:eastAsia="en-US" w:bidi="ar-SA"/>
      </w:rPr>
    </w:lvl>
  </w:abstractNum>
  <w:abstractNum w:abstractNumId="0">
    <w:multiLevelType w:val="hybridMultilevel"/>
    <w:lvl w:ilvl="0">
      <w:start w:val="1"/>
      <w:numFmt w:val="decimal"/>
      <w:lvlText w:val="%1"/>
      <w:lvlJc w:val="left"/>
      <w:pPr>
        <w:ind w:left="184" w:hanging="185"/>
        <w:jc w:val="left"/>
      </w:pPr>
      <w:rPr>
        <w:rFonts w:hint="default" w:ascii="Times New Roman" w:hAnsi="Times New Roman" w:eastAsia="Times New Roman" w:cs="Times New Roman"/>
        <w:b w:val="0"/>
        <w:bCs w:val="0"/>
        <w:i w:val="0"/>
        <w:iCs w:val="0"/>
        <w:w w:val="102"/>
        <w:sz w:val="24"/>
        <w:szCs w:val="24"/>
        <w:lang w:val="en-US" w:eastAsia="en-US" w:bidi="ar-SA"/>
      </w:rPr>
    </w:lvl>
    <w:lvl w:ilvl="1">
      <w:start w:val="0"/>
      <w:numFmt w:val="bullet"/>
      <w:lvlText w:val="•"/>
      <w:lvlJc w:val="left"/>
      <w:pPr>
        <w:ind w:left="771" w:hanging="185"/>
      </w:pPr>
      <w:rPr>
        <w:rFonts w:hint="default"/>
        <w:lang w:val="en-US" w:eastAsia="en-US" w:bidi="ar-SA"/>
      </w:rPr>
    </w:lvl>
    <w:lvl w:ilvl="2">
      <w:start w:val="0"/>
      <w:numFmt w:val="bullet"/>
      <w:lvlText w:val="•"/>
      <w:lvlJc w:val="left"/>
      <w:pPr>
        <w:ind w:left="1362" w:hanging="185"/>
      </w:pPr>
      <w:rPr>
        <w:rFonts w:hint="default"/>
        <w:lang w:val="en-US" w:eastAsia="en-US" w:bidi="ar-SA"/>
      </w:rPr>
    </w:lvl>
    <w:lvl w:ilvl="3">
      <w:start w:val="0"/>
      <w:numFmt w:val="bullet"/>
      <w:lvlText w:val="•"/>
      <w:lvlJc w:val="left"/>
      <w:pPr>
        <w:ind w:left="1953" w:hanging="185"/>
      </w:pPr>
      <w:rPr>
        <w:rFonts w:hint="default"/>
        <w:lang w:val="en-US" w:eastAsia="en-US" w:bidi="ar-SA"/>
      </w:rPr>
    </w:lvl>
    <w:lvl w:ilvl="4">
      <w:start w:val="0"/>
      <w:numFmt w:val="bullet"/>
      <w:lvlText w:val="•"/>
      <w:lvlJc w:val="left"/>
      <w:pPr>
        <w:ind w:left="2545" w:hanging="185"/>
      </w:pPr>
      <w:rPr>
        <w:rFonts w:hint="default"/>
        <w:lang w:val="en-US" w:eastAsia="en-US" w:bidi="ar-SA"/>
      </w:rPr>
    </w:lvl>
    <w:lvl w:ilvl="5">
      <w:start w:val="0"/>
      <w:numFmt w:val="bullet"/>
      <w:lvlText w:val="•"/>
      <w:lvlJc w:val="left"/>
      <w:pPr>
        <w:ind w:left="3136" w:hanging="185"/>
      </w:pPr>
      <w:rPr>
        <w:rFonts w:hint="default"/>
        <w:lang w:val="en-US" w:eastAsia="en-US" w:bidi="ar-SA"/>
      </w:rPr>
    </w:lvl>
    <w:lvl w:ilvl="6">
      <w:start w:val="0"/>
      <w:numFmt w:val="bullet"/>
      <w:lvlText w:val="•"/>
      <w:lvlJc w:val="left"/>
      <w:pPr>
        <w:ind w:left="3727" w:hanging="185"/>
      </w:pPr>
      <w:rPr>
        <w:rFonts w:hint="default"/>
        <w:lang w:val="en-US" w:eastAsia="en-US" w:bidi="ar-SA"/>
      </w:rPr>
    </w:lvl>
    <w:lvl w:ilvl="7">
      <w:start w:val="0"/>
      <w:numFmt w:val="bullet"/>
      <w:lvlText w:val="•"/>
      <w:lvlJc w:val="left"/>
      <w:pPr>
        <w:ind w:left="4319" w:hanging="185"/>
      </w:pPr>
      <w:rPr>
        <w:rFonts w:hint="default"/>
        <w:lang w:val="en-US" w:eastAsia="en-US" w:bidi="ar-SA"/>
      </w:rPr>
    </w:lvl>
    <w:lvl w:ilvl="8">
      <w:start w:val="0"/>
      <w:numFmt w:val="bullet"/>
      <w:lvlText w:val="•"/>
      <w:lvlJc w:val="left"/>
      <w:pPr>
        <w:ind w:left="4910" w:hanging="185"/>
      </w:pPr>
      <w:rPr>
        <w:rFonts w:hint="default"/>
        <w:lang w:val="en-US" w:eastAsia="en-US" w:bidi="ar-SA"/>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BodyText" w:type="paragraph">
    <w:name w:val="Body Text"/>
    <w:basedOn w:val="Normal"/>
    <w:uiPriority w:val="1"/>
    <w:qFormat/>
    <w:pPr/>
    <w:rPr>
      <w:rFonts w:ascii="Times New Roman" w:hAnsi="Times New Roman" w:eastAsia="Times New Roman" w:cs="Times New Roman"/>
      <w:sz w:val="28"/>
      <w:szCs w:val="28"/>
      <w:lang w:val="en-US" w:eastAsia="en-US" w:bidi="ar-SA"/>
    </w:rPr>
  </w:style>
  <w:style w:styleId="Title" w:type="paragraph">
    <w:name w:val="Title"/>
    <w:basedOn w:val="Normal"/>
    <w:uiPriority w:val="1"/>
    <w:qFormat/>
    <w:pPr>
      <w:spacing w:before="55"/>
      <w:ind w:left="287"/>
    </w:pPr>
    <w:rPr>
      <w:rFonts w:ascii="Times New Roman" w:hAnsi="Times New Roman" w:eastAsia="Times New Roman" w:cs="Times New Roman"/>
      <w:b/>
      <w:bCs/>
      <w:sz w:val="52"/>
      <w:szCs w:val="52"/>
      <w:lang w:val="en-US" w:eastAsia="en-US" w:bidi="ar-SA"/>
    </w:rPr>
  </w:style>
  <w:style w:styleId="ListParagraph" w:type="paragraph">
    <w:name w:val="List Paragraph"/>
    <w:basedOn w:val="Normal"/>
    <w:uiPriority w:val="1"/>
    <w:qFormat/>
    <w:pPr>
      <w:spacing w:before="1"/>
      <w:ind w:left="131" w:right="227"/>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yperlink" Target="mailto:omarov_01@bk.ru" TargetMode="Externa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jpe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jpeg"/><Relationship Id="rId20" Type="http://schemas.openxmlformats.org/officeDocument/2006/relationships/image" Target="media/image15.jpe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jpeg"/><Relationship Id="rId3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Company>웹포스터</Company>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ehsmj</dc:creator>
  <dc:title>슬라이드 1</dc:title>
  <dcterms:created xsi:type="dcterms:W3CDTF">2025-07-28T06:33:19Z</dcterms:created>
  <dcterms:modified xsi:type="dcterms:W3CDTF">2025-07-28T06:33:19Z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2023-07-06T00:00:00Z</vt:filetime>
  </property>
  <property fmtid="{D5CDD505-2E9C-101B-9397-08002B2CF9AE}" pid="3" name="Creator">
    <vt:lpwstr>Acrobat PDFMaker 22 для PowerPoint</vt:lpwstr>
  </property>
  <property fmtid="{D5CDD505-2E9C-101B-9397-08002B2CF9AE}" pid="4" name="LastSaved">
    <vt:filetime>2025-07-28T00:00:00Z</vt:filetime>
  </property>
  <property fmtid="{D5CDD505-2E9C-101B-9397-08002B2CF9AE}" pid="5" name="Producer">
    <vt:lpwstr>Adobe PDF Library 22.1.117</vt:lpwstr>
  </property>
</Properties>
</file>